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8F2E" w14:textId="05757104" w:rsidR="003E744B" w:rsidRPr="00575F5C" w:rsidRDefault="003E744B" w:rsidP="00823C3C">
      <w:pPr>
        <w:spacing w:after="0" w:line="240" w:lineRule="auto"/>
        <w:jc w:val="center"/>
        <w:rPr>
          <w:rFonts w:eastAsia="Calibri"/>
          <w:b/>
          <w:kern w:val="2"/>
          <w:sz w:val="24"/>
          <w:szCs w:val="24"/>
          <w14:ligatures w14:val="standardContextual"/>
        </w:rPr>
      </w:pPr>
      <w:r w:rsidRPr="00575F5C">
        <w:rPr>
          <w:rFonts w:eastAsia="Calibri"/>
          <w:b/>
          <w:kern w:val="2"/>
          <w:sz w:val="24"/>
          <w:szCs w:val="24"/>
          <w14:ligatures w14:val="standardContextual"/>
        </w:rPr>
        <w:t xml:space="preserve">PIETEIKUMS </w:t>
      </w:r>
      <w:r w:rsidR="002C5479" w:rsidRPr="00575F5C">
        <w:rPr>
          <w:rFonts w:eastAsia="Calibri"/>
          <w:b/>
          <w:i/>
          <w:iCs/>
          <w:kern w:val="2"/>
          <w:sz w:val="24"/>
          <w:szCs w:val="24"/>
          <w14:ligatures w14:val="standardContextual"/>
        </w:rPr>
        <w:t>(forma)</w:t>
      </w:r>
    </w:p>
    <w:p w14:paraId="398E83F4" w14:textId="2D7E0EF9" w:rsidR="00823C3C" w:rsidRPr="00575F5C" w:rsidRDefault="00575F5C" w:rsidP="00823C3C">
      <w:pPr>
        <w:spacing w:after="120" w:line="240" w:lineRule="auto"/>
        <w:jc w:val="center"/>
        <w:rPr>
          <w:b/>
          <w:sz w:val="24"/>
          <w:szCs w:val="24"/>
        </w:rPr>
      </w:pPr>
      <w:r>
        <w:rPr>
          <w:b/>
          <w:sz w:val="24"/>
          <w:szCs w:val="24"/>
        </w:rPr>
        <w:t>Nacionālais psihiskās veselības centrs, Valsts SIA c</w:t>
      </w:r>
      <w:r w:rsidR="00933E45" w:rsidRPr="00575F5C">
        <w:rPr>
          <w:b/>
          <w:sz w:val="24"/>
          <w:szCs w:val="24"/>
        </w:rPr>
        <w:t xml:space="preserve">enu aptaujā </w:t>
      </w:r>
      <w:r w:rsidR="00823C3C" w:rsidRPr="00575F5C">
        <w:rPr>
          <w:b/>
          <w:sz w:val="24"/>
          <w:szCs w:val="24"/>
        </w:rPr>
        <w:t>“</w:t>
      </w:r>
      <w:r w:rsidR="00DD13A3" w:rsidRPr="00575F5C">
        <w:rPr>
          <w:b/>
          <w:sz w:val="24"/>
          <w:szCs w:val="24"/>
        </w:rPr>
        <w:t>PASĀKUMU DALĪBNIEKU TIEŠSAISTES REĢISTRĀCIJAS PLATFORMAS NODROŠINĀŠANA</w:t>
      </w:r>
      <w:r w:rsidR="00823C3C" w:rsidRPr="00575F5C">
        <w:rPr>
          <w:b/>
          <w:sz w:val="24"/>
          <w:szCs w:val="24"/>
        </w:rPr>
        <w:t>”</w:t>
      </w:r>
    </w:p>
    <w:p w14:paraId="7230D941" w14:textId="3A5EA430" w:rsidR="00575F5C" w:rsidRPr="00575F5C" w:rsidRDefault="00575F5C" w:rsidP="00823C3C">
      <w:pPr>
        <w:spacing w:after="120" w:line="240" w:lineRule="auto"/>
        <w:jc w:val="center"/>
        <w:rPr>
          <w:b/>
          <w:sz w:val="24"/>
          <w:szCs w:val="24"/>
        </w:rPr>
      </w:pPr>
      <w:r w:rsidRPr="00575F5C">
        <w:rPr>
          <w:b/>
          <w:sz w:val="24"/>
          <w:szCs w:val="24"/>
        </w:rPr>
        <w:t>ID Nr. NPVC/2025/57-t</w:t>
      </w:r>
    </w:p>
    <w:p w14:paraId="6A98CDAF" w14:textId="77777777" w:rsidR="00575F5C" w:rsidRPr="00575F5C" w:rsidRDefault="00575F5C" w:rsidP="00823C3C">
      <w:pPr>
        <w:spacing w:after="120" w:line="240" w:lineRule="auto"/>
        <w:jc w:val="center"/>
        <w:rPr>
          <w:rFonts w:eastAsia="Calibri"/>
          <w:b/>
          <w:kern w:val="2"/>
          <w:sz w:val="24"/>
          <w:szCs w:val="24"/>
          <w14:ligatures w14:val="standardContextual"/>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6846"/>
      </w:tblGrid>
      <w:tr w:rsidR="00575F5C" w:rsidRPr="00575F5C" w14:paraId="45C6BBDD" w14:textId="77777777" w:rsidTr="00575F5C">
        <w:trPr>
          <w:trHeight w:val="558"/>
        </w:trPr>
        <w:tc>
          <w:tcPr>
            <w:tcW w:w="915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F6A22D3" w14:textId="12F5C616" w:rsidR="00575F5C" w:rsidRPr="00575F5C" w:rsidRDefault="00575F5C">
            <w:pPr>
              <w:spacing w:line="360" w:lineRule="auto"/>
              <w:jc w:val="center"/>
              <w:rPr>
                <w:bCs w:val="0"/>
                <w:sz w:val="24"/>
                <w:szCs w:val="24"/>
              </w:rPr>
            </w:pPr>
            <w:r>
              <w:rPr>
                <w:bCs w:val="0"/>
                <w:sz w:val="24"/>
                <w:szCs w:val="24"/>
              </w:rPr>
              <w:t>Aizpilda pretendents</w:t>
            </w:r>
          </w:p>
        </w:tc>
      </w:tr>
      <w:tr w:rsidR="00575F5C" w:rsidRPr="00575F5C" w14:paraId="09552AE7" w14:textId="77777777" w:rsidTr="00575F5C">
        <w:trPr>
          <w:trHeight w:val="558"/>
        </w:trPr>
        <w:tc>
          <w:tcPr>
            <w:tcW w:w="23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21E480" w14:textId="77777777" w:rsidR="00575F5C" w:rsidRPr="00575F5C" w:rsidRDefault="00575F5C">
            <w:pPr>
              <w:spacing w:line="360" w:lineRule="auto"/>
              <w:rPr>
                <w:bCs w:val="0"/>
                <w:sz w:val="24"/>
                <w:szCs w:val="24"/>
              </w:rPr>
            </w:pPr>
            <w:r w:rsidRPr="00575F5C">
              <w:rPr>
                <w:bCs w:val="0"/>
                <w:sz w:val="24"/>
                <w:szCs w:val="24"/>
              </w:rPr>
              <w:t>Nosaukums</w:t>
            </w:r>
          </w:p>
        </w:tc>
        <w:tc>
          <w:tcPr>
            <w:tcW w:w="6846" w:type="dxa"/>
            <w:tcBorders>
              <w:top w:val="single" w:sz="4" w:space="0" w:color="auto"/>
              <w:left w:val="single" w:sz="4" w:space="0" w:color="auto"/>
              <w:bottom w:val="single" w:sz="4" w:space="0" w:color="auto"/>
              <w:right w:val="single" w:sz="4" w:space="0" w:color="auto"/>
            </w:tcBorders>
            <w:vAlign w:val="center"/>
          </w:tcPr>
          <w:p w14:paraId="5347ECD3" w14:textId="77777777" w:rsidR="00575F5C" w:rsidRPr="00575F5C" w:rsidRDefault="00575F5C">
            <w:pPr>
              <w:spacing w:line="360" w:lineRule="auto"/>
              <w:rPr>
                <w:bCs w:val="0"/>
                <w:sz w:val="24"/>
                <w:szCs w:val="24"/>
              </w:rPr>
            </w:pPr>
          </w:p>
        </w:tc>
      </w:tr>
      <w:tr w:rsidR="00575F5C" w:rsidRPr="00575F5C" w14:paraId="1B8B981C" w14:textId="77777777" w:rsidTr="00575F5C">
        <w:trPr>
          <w:trHeight w:val="558"/>
        </w:trPr>
        <w:tc>
          <w:tcPr>
            <w:tcW w:w="23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5BA800" w14:textId="77777777" w:rsidR="00575F5C" w:rsidRPr="00575F5C" w:rsidRDefault="00575F5C">
            <w:pPr>
              <w:spacing w:line="360" w:lineRule="auto"/>
              <w:rPr>
                <w:bCs w:val="0"/>
                <w:sz w:val="24"/>
                <w:szCs w:val="24"/>
              </w:rPr>
            </w:pPr>
            <w:r w:rsidRPr="00575F5C">
              <w:rPr>
                <w:bCs w:val="0"/>
                <w:sz w:val="24"/>
                <w:szCs w:val="24"/>
              </w:rPr>
              <w:t>Reģistrācijas Nr.</w:t>
            </w:r>
          </w:p>
        </w:tc>
        <w:tc>
          <w:tcPr>
            <w:tcW w:w="6846" w:type="dxa"/>
            <w:tcBorders>
              <w:top w:val="single" w:sz="4" w:space="0" w:color="auto"/>
              <w:left w:val="single" w:sz="4" w:space="0" w:color="auto"/>
              <w:bottom w:val="single" w:sz="4" w:space="0" w:color="auto"/>
              <w:right w:val="single" w:sz="4" w:space="0" w:color="auto"/>
            </w:tcBorders>
            <w:vAlign w:val="center"/>
          </w:tcPr>
          <w:p w14:paraId="0E48D7CD" w14:textId="77777777" w:rsidR="00575F5C" w:rsidRPr="00575F5C" w:rsidRDefault="00575F5C">
            <w:pPr>
              <w:spacing w:line="360" w:lineRule="auto"/>
              <w:rPr>
                <w:bCs w:val="0"/>
                <w:sz w:val="24"/>
                <w:szCs w:val="24"/>
              </w:rPr>
            </w:pPr>
          </w:p>
        </w:tc>
      </w:tr>
      <w:tr w:rsidR="00575F5C" w:rsidRPr="00575F5C" w14:paraId="72E174C7" w14:textId="77777777" w:rsidTr="00575F5C">
        <w:trPr>
          <w:trHeight w:val="558"/>
        </w:trPr>
        <w:tc>
          <w:tcPr>
            <w:tcW w:w="23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572C55" w14:textId="77777777" w:rsidR="00575F5C" w:rsidRPr="00575F5C" w:rsidRDefault="00575F5C">
            <w:pPr>
              <w:spacing w:line="360" w:lineRule="auto"/>
              <w:rPr>
                <w:bCs w:val="0"/>
                <w:sz w:val="24"/>
                <w:szCs w:val="24"/>
              </w:rPr>
            </w:pPr>
            <w:r w:rsidRPr="00575F5C">
              <w:rPr>
                <w:bCs w:val="0"/>
                <w:sz w:val="24"/>
                <w:szCs w:val="24"/>
              </w:rPr>
              <w:t>Juridiskā adrese</w:t>
            </w:r>
          </w:p>
        </w:tc>
        <w:tc>
          <w:tcPr>
            <w:tcW w:w="6846" w:type="dxa"/>
            <w:tcBorders>
              <w:top w:val="single" w:sz="4" w:space="0" w:color="auto"/>
              <w:left w:val="single" w:sz="4" w:space="0" w:color="auto"/>
              <w:bottom w:val="single" w:sz="4" w:space="0" w:color="auto"/>
              <w:right w:val="single" w:sz="4" w:space="0" w:color="auto"/>
            </w:tcBorders>
            <w:vAlign w:val="center"/>
          </w:tcPr>
          <w:p w14:paraId="0C4CA1A2" w14:textId="77777777" w:rsidR="00575F5C" w:rsidRPr="00575F5C" w:rsidRDefault="00575F5C">
            <w:pPr>
              <w:spacing w:line="360" w:lineRule="auto"/>
              <w:rPr>
                <w:bCs w:val="0"/>
                <w:sz w:val="24"/>
                <w:szCs w:val="24"/>
              </w:rPr>
            </w:pPr>
          </w:p>
        </w:tc>
      </w:tr>
      <w:tr w:rsidR="00575F5C" w:rsidRPr="00575F5C" w14:paraId="13E7895A" w14:textId="77777777" w:rsidTr="00575F5C">
        <w:trPr>
          <w:trHeight w:val="558"/>
        </w:trPr>
        <w:tc>
          <w:tcPr>
            <w:tcW w:w="23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49E796" w14:textId="77777777" w:rsidR="00575F5C" w:rsidRPr="00575F5C" w:rsidRDefault="00575F5C">
            <w:pPr>
              <w:spacing w:line="360" w:lineRule="auto"/>
              <w:rPr>
                <w:bCs w:val="0"/>
                <w:sz w:val="24"/>
                <w:szCs w:val="24"/>
              </w:rPr>
            </w:pPr>
            <w:r w:rsidRPr="00575F5C">
              <w:rPr>
                <w:bCs w:val="0"/>
                <w:sz w:val="24"/>
                <w:szCs w:val="24"/>
              </w:rPr>
              <w:t>Biroja adrese</w:t>
            </w:r>
          </w:p>
        </w:tc>
        <w:tc>
          <w:tcPr>
            <w:tcW w:w="6846" w:type="dxa"/>
            <w:tcBorders>
              <w:top w:val="single" w:sz="4" w:space="0" w:color="auto"/>
              <w:left w:val="single" w:sz="4" w:space="0" w:color="auto"/>
              <w:bottom w:val="single" w:sz="4" w:space="0" w:color="auto"/>
              <w:right w:val="single" w:sz="4" w:space="0" w:color="auto"/>
            </w:tcBorders>
            <w:vAlign w:val="center"/>
          </w:tcPr>
          <w:p w14:paraId="0446318C" w14:textId="77777777" w:rsidR="00575F5C" w:rsidRPr="00575F5C" w:rsidRDefault="00575F5C">
            <w:pPr>
              <w:spacing w:line="360" w:lineRule="auto"/>
              <w:rPr>
                <w:bCs w:val="0"/>
                <w:sz w:val="24"/>
                <w:szCs w:val="24"/>
              </w:rPr>
            </w:pPr>
          </w:p>
        </w:tc>
      </w:tr>
      <w:tr w:rsidR="00575F5C" w:rsidRPr="00575F5C" w14:paraId="2AAE6A33" w14:textId="77777777" w:rsidTr="00575F5C">
        <w:trPr>
          <w:trHeight w:val="558"/>
        </w:trPr>
        <w:tc>
          <w:tcPr>
            <w:tcW w:w="23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8CEBBB" w14:textId="77777777" w:rsidR="00575F5C" w:rsidRPr="00575F5C" w:rsidRDefault="00575F5C">
            <w:pPr>
              <w:spacing w:line="360" w:lineRule="auto"/>
              <w:rPr>
                <w:bCs w:val="0"/>
                <w:sz w:val="24"/>
                <w:szCs w:val="24"/>
              </w:rPr>
            </w:pPr>
            <w:r w:rsidRPr="00575F5C">
              <w:rPr>
                <w:bCs w:val="0"/>
                <w:sz w:val="24"/>
                <w:szCs w:val="24"/>
              </w:rPr>
              <w:t>E-pasta adrese</w:t>
            </w:r>
          </w:p>
        </w:tc>
        <w:tc>
          <w:tcPr>
            <w:tcW w:w="6846" w:type="dxa"/>
            <w:tcBorders>
              <w:top w:val="single" w:sz="4" w:space="0" w:color="auto"/>
              <w:left w:val="single" w:sz="4" w:space="0" w:color="auto"/>
              <w:bottom w:val="single" w:sz="4" w:space="0" w:color="auto"/>
              <w:right w:val="single" w:sz="4" w:space="0" w:color="auto"/>
            </w:tcBorders>
            <w:vAlign w:val="center"/>
          </w:tcPr>
          <w:p w14:paraId="1D3C3AF4" w14:textId="77777777" w:rsidR="00575F5C" w:rsidRPr="00575F5C" w:rsidRDefault="00575F5C">
            <w:pPr>
              <w:spacing w:line="360" w:lineRule="auto"/>
              <w:rPr>
                <w:bCs w:val="0"/>
                <w:sz w:val="24"/>
                <w:szCs w:val="24"/>
              </w:rPr>
            </w:pPr>
          </w:p>
        </w:tc>
      </w:tr>
      <w:tr w:rsidR="00575F5C" w:rsidRPr="00575F5C" w14:paraId="357A5088" w14:textId="77777777" w:rsidTr="00575F5C">
        <w:trPr>
          <w:trHeight w:val="558"/>
        </w:trPr>
        <w:tc>
          <w:tcPr>
            <w:tcW w:w="23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2CEBEA" w14:textId="77777777" w:rsidR="00575F5C" w:rsidRPr="00575F5C" w:rsidRDefault="00575F5C">
            <w:pPr>
              <w:spacing w:line="360" w:lineRule="auto"/>
              <w:rPr>
                <w:bCs w:val="0"/>
                <w:sz w:val="24"/>
                <w:szCs w:val="24"/>
              </w:rPr>
            </w:pPr>
            <w:r w:rsidRPr="00575F5C">
              <w:rPr>
                <w:bCs w:val="0"/>
                <w:sz w:val="24"/>
                <w:szCs w:val="24"/>
              </w:rPr>
              <w:t>Tālruņa numurs</w:t>
            </w:r>
          </w:p>
        </w:tc>
        <w:tc>
          <w:tcPr>
            <w:tcW w:w="6846" w:type="dxa"/>
            <w:tcBorders>
              <w:top w:val="single" w:sz="4" w:space="0" w:color="auto"/>
              <w:left w:val="single" w:sz="4" w:space="0" w:color="auto"/>
              <w:bottom w:val="single" w:sz="4" w:space="0" w:color="auto"/>
              <w:right w:val="single" w:sz="4" w:space="0" w:color="auto"/>
            </w:tcBorders>
            <w:vAlign w:val="center"/>
          </w:tcPr>
          <w:p w14:paraId="56632B20" w14:textId="77777777" w:rsidR="00575F5C" w:rsidRPr="00575F5C" w:rsidRDefault="00575F5C">
            <w:pPr>
              <w:spacing w:line="360" w:lineRule="auto"/>
              <w:rPr>
                <w:bCs w:val="0"/>
                <w:sz w:val="24"/>
                <w:szCs w:val="24"/>
              </w:rPr>
            </w:pPr>
          </w:p>
        </w:tc>
      </w:tr>
      <w:tr w:rsidR="00575F5C" w:rsidRPr="00575F5C" w14:paraId="30F06594" w14:textId="77777777" w:rsidTr="00575F5C">
        <w:trPr>
          <w:trHeight w:val="579"/>
        </w:trPr>
        <w:tc>
          <w:tcPr>
            <w:tcW w:w="23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703478" w14:textId="77777777" w:rsidR="00575F5C" w:rsidRPr="00575F5C" w:rsidRDefault="00575F5C">
            <w:pPr>
              <w:spacing w:line="360" w:lineRule="auto"/>
              <w:rPr>
                <w:bCs w:val="0"/>
                <w:sz w:val="24"/>
                <w:szCs w:val="24"/>
              </w:rPr>
            </w:pPr>
            <w:r w:rsidRPr="00575F5C">
              <w:rPr>
                <w:bCs w:val="0"/>
                <w:sz w:val="24"/>
                <w:szCs w:val="24"/>
              </w:rPr>
              <w:t>Kontaktpersonas vārds, uzvārds, tālruņa numurs un e-pasta adrese</w:t>
            </w:r>
          </w:p>
        </w:tc>
        <w:tc>
          <w:tcPr>
            <w:tcW w:w="6846" w:type="dxa"/>
            <w:tcBorders>
              <w:top w:val="single" w:sz="4" w:space="0" w:color="auto"/>
              <w:left w:val="single" w:sz="4" w:space="0" w:color="auto"/>
              <w:bottom w:val="single" w:sz="4" w:space="0" w:color="auto"/>
              <w:right w:val="single" w:sz="4" w:space="0" w:color="auto"/>
            </w:tcBorders>
            <w:vAlign w:val="center"/>
          </w:tcPr>
          <w:p w14:paraId="5B99A8DF" w14:textId="77777777" w:rsidR="00575F5C" w:rsidRPr="00575F5C" w:rsidRDefault="00575F5C">
            <w:pPr>
              <w:spacing w:line="360" w:lineRule="auto"/>
              <w:rPr>
                <w:bCs w:val="0"/>
                <w:sz w:val="24"/>
                <w:szCs w:val="24"/>
              </w:rPr>
            </w:pPr>
          </w:p>
        </w:tc>
      </w:tr>
    </w:tbl>
    <w:p w14:paraId="61330166" w14:textId="77777777" w:rsidR="0070376C" w:rsidRPr="00575F5C" w:rsidRDefault="0070376C" w:rsidP="0070376C">
      <w:pPr>
        <w:spacing w:after="0" w:line="240" w:lineRule="auto"/>
        <w:ind w:right="-2"/>
        <w:rPr>
          <w:rFonts w:eastAsia="Times New Roman"/>
          <w:bCs w:val="0"/>
          <w:sz w:val="24"/>
          <w:szCs w:val="24"/>
        </w:rPr>
      </w:pPr>
    </w:p>
    <w:p w14:paraId="4CDB867A" w14:textId="4432EED9" w:rsidR="00575F5C" w:rsidRPr="00575F5C" w:rsidRDefault="00575F5C" w:rsidP="00575F5C">
      <w:pPr>
        <w:spacing w:after="0" w:line="240" w:lineRule="auto"/>
        <w:ind w:firstLine="720"/>
        <w:jc w:val="both"/>
        <w:rPr>
          <w:rFonts w:eastAsia="Times New Roman"/>
          <w:bCs w:val="0"/>
          <w:sz w:val="24"/>
          <w:szCs w:val="24"/>
        </w:rPr>
      </w:pPr>
      <w:r w:rsidRPr="00575F5C">
        <w:rPr>
          <w:rFonts w:eastAsia="Times New Roman"/>
          <w:bCs w:val="0"/>
          <w:sz w:val="24"/>
          <w:szCs w:val="24"/>
        </w:rPr>
        <w:t>Pakalpojuma tehniskās prasības</w:t>
      </w:r>
      <w:r>
        <w:rPr>
          <w:rFonts w:eastAsia="Times New Roman"/>
          <w:bCs w:val="0"/>
          <w:sz w:val="24"/>
          <w:szCs w:val="24"/>
        </w:rPr>
        <w:t xml:space="preserve"> </w:t>
      </w:r>
      <w:r w:rsidRPr="00575F5C">
        <w:rPr>
          <w:rFonts w:eastAsia="Times New Roman"/>
          <w:bCs w:val="0"/>
          <w:sz w:val="24"/>
          <w:szCs w:val="24"/>
        </w:rPr>
        <w:t>norādītas pielikumā Nr. 1 “Tehniskā specifikācija</w:t>
      </w:r>
      <w:r>
        <w:rPr>
          <w:rFonts w:eastAsia="Times New Roman"/>
          <w:bCs w:val="0"/>
          <w:sz w:val="24"/>
          <w:szCs w:val="24"/>
        </w:rPr>
        <w:t xml:space="preserve"> un finanšu piedāvājuma forma</w:t>
      </w:r>
      <w:r w:rsidRPr="00575F5C">
        <w:rPr>
          <w:rFonts w:eastAsia="Times New Roman"/>
          <w:bCs w:val="0"/>
          <w:sz w:val="24"/>
          <w:szCs w:val="24"/>
        </w:rPr>
        <w:t>”.</w:t>
      </w:r>
    </w:p>
    <w:p w14:paraId="09A522AC" w14:textId="0081BAE1" w:rsidR="00853A1A" w:rsidRDefault="00575F5C" w:rsidP="00575F5C">
      <w:pPr>
        <w:spacing w:after="0" w:line="240" w:lineRule="auto"/>
        <w:ind w:firstLine="720"/>
        <w:jc w:val="both"/>
        <w:rPr>
          <w:rFonts w:eastAsia="Times New Roman"/>
          <w:bCs w:val="0"/>
          <w:sz w:val="24"/>
          <w:szCs w:val="24"/>
        </w:rPr>
      </w:pPr>
      <w:r w:rsidRPr="00575F5C">
        <w:rPr>
          <w:rFonts w:eastAsia="Times New Roman"/>
          <w:bCs w:val="0"/>
          <w:sz w:val="24"/>
          <w:szCs w:val="24"/>
        </w:rPr>
        <w:t xml:space="preserve">Cenu piedāvājums tiek pieprasīts iepirkuma </w:t>
      </w:r>
      <w:r>
        <w:rPr>
          <w:rFonts w:eastAsia="Times New Roman"/>
          <w:bCs w:val="0"/>
          <w:sz w:val="24"/>
          <w:szCs w:val="24"/>
        </w:rPr>
        <w:t>–</w:t>
      </w:r>
      <w:r w:rsidRPr="00575F5C">
        <w:rPr>
          <w:rFonts w:eastAsia="Times New Roman"/>
          <w:bCs w:val="0"/>
          <w:sz w:val="24"/>
          <w:szCs w:val="24"/>
        </w:rPr>
        <w:t xml:space="preserve"> </w:t>
      </w:r>
      <w:r>
        <w:rPr>
          <w:rFonts w:eastAsia="Times New Roman"/>
          <w:bCs w:val="0"/>
          <w:sz w:val="24"/>
          <w:szCs w:val="24"/>
        </w:rPr>
        <w:t xml:space="preserve">cenu aptaujas </w:t>
      </w:r>
      <w:r w:rsidRPr="00575F5C">
        <w:rPr>
          <w:rFonts w:eastAsia="Times New Roman"/>
          <w:bCs w:val="0"/>
          <w:sz w:val="24"/>
          <w:szCs w:val="24"/>
        </w:rPr>
        <w:t xml:space="preserve">ietvaros, lai noslēgtu attiecīgu pakalpojuma līgumu. Pieprasījums tiek </w:t>
      </w:r>
      <w:r>
        <w:rPr>
          <w:rFonts w:eastAsia="Times New Roman"/>
          <w:bCs w:val="0"/>
          <w:sz w:val="24"/>
          <w:szCs w:val="24"/>
        </w:rPr>
        <w:t>publicēts Pasūtītāja (NPVC) mājaslapā</w:t>
      </w:r>
      <w:r w:rsidRPr="00575F5C">
        <w:rPr>
          <w:rFonts w:eastAsia="Times New Roman"/>
          <w:bCs w:val="0"/>
          <w:sz w:val="24"/>
          <w:szCs w:val="24"/>
        </w:rPr>
        <w:t xml:space="preserve"> un līgums tiks slēgts ar pretendentu, kas piedāvājis zemāko pakalpojuma cenu</w:t>
      </w:r>
      <w:r>
        <w:rPr>
          <w:rFonts w:eastAsia="Times New Roman"/>
          <w:bCs w:val="0"/>
          <w:sz w:val="24"/>
          <w:szCs w:val="24"/>
        </w:rPr>
        <w:t>, kuru pretendents norāda pielikumā Nr. 1</w:t>
      </w:r>
      <w:r w:rsidRPr="00575F5C">
        <w:rPr>
          <w:rFonts w:eastAsia="Times New Roman"/>
          <w:bCs w:val="0"/>
          <w:sz w:val="24"/>
          <w:szCs w:val="24"/>
        </w:rPr>
        <w:t>. Līguma nosacījumi tiks atrunāti līguma slēgšanas procesā.</w:t>
      </w:r>
    </w:p>
    <w:p w14:paraId="1EC6B8BF" w14:textId="504BC16F" w:rsidR="00EC4FCD" w:rsidRDefault="00EC4FCD" w:rsidP="00575F5C">
      <w:pPr>
        <w:spacing w:after="0" w:line="240" w:lineRule="auto"/>
        <w:ind w:firstLine="720"/>
        <w:jc w:val="both"/>
        <w:rPr>
          <w:rFonts w:eastAsia="Times New Roman"/>
          <w:bCs w:val="0"/>
          <w:sz w:val="24"/>
          <w:szCs w:val="24"/>
        </w:rPr>
      </w:pPr>
      <w:r w:rsidRPr="00EC4FCD">
        <w:rPr>
          <w:rFonts w:eastAsia="Times New Roman"/>
          <w:b/>
          <w:sz w:val="24"/>
          <w:szCs w:val="24"/>
        </w:rPr>
        <w:t>Pieteikums un piedāvājums Cenu aptaujā iesniedzams</w:t>
      </w:r>
      <w:r>
        <w:rPr>
          <w:rFonts w:eastAsia="Times New Roman"/>
          <w:bCs w:val="0"/>
          <w:sz w:val="24"/>
          <w:szCs w:val="24"/>
        </w:rPr>
        <w:t xml:space="preserve"> </w:t>
      </w:r>
      <w:r w:rsidRPr="00EC4FCD">
        <w:rPr>
          <w:rFonts w:eastAsia="Times New Roman"/>
          <w:b/>
          <w:sz w:val="24"/>
          <w:szCs w:val="24"/>
        </w:rPr>
        <w:t>līdz 2025. gada 1</w:t>
      </w:r>
      <w:r w:rsidR="00841215">
        <w:rPr>
          <w:rFonts w:eastAsia="Times New Roman"/>
          <w:b/>
          <w:sz w:val="24"/>
          <w:szCs w:val="24"/>
        </w:rPr>
        <w:t>2</w:t>
      </w:r>
      <w:r w:rsidRPr="00EC4FCD">
        <w:rPr>
          <w:rFonts w:eastAsia="Times New Roman"/>
          <w:b/>
          <w:sz w:val="24"/>
          <w:szCs w:val="24"/>
        </w:rPr>
        <w:t>. augustam</w:t>
      </w:r>
      <w:r w:rsidR="00841215">
        <w:rPr>
          <w:rFonts w:eastAsia="Times New Roman"/>
          <w:b/>
          <w:sz w:val="24"/>
          <w:szCs w:val="24"/>
        </w:rPr>
        <w:t xml:space="preserve"> </w:t>
      </w:r>
      <w:r>
        <w:rPr>
          <w:rFonts w:eastAsia="Times New Roman"/>
          <w:bCs w:val="0"/>
          <w:sz w:val="24"/>
          <w:szCs w:val="24"/>
        </w:rPr>
        <w:t xml:space="preserve">(ieskaitot), elektroniski, nosūtot to uz e-pastu: </w:t>
      </w:r>
      <w:hyperlink r:id="rId8" w:history="1">
        <w:r w:rsidRPr="009428DD">
          <w:rPr>
            <w:rStyle w:val="Hyperlink"/>
            <w:rFonts w:eastAsia="Times New Roman"/>
            <w:bCs w:val="0"/>
            <w:sz w:val="24"/>
            <w:szCs w:val="24"/>
          </w:rPr>
          <w:t>iepirkumi@npvc.lv</w:t>
        </w:r>
      </w:hyperlink>
      <w:r>
        <w:rPr>
          <w:rFonts w:eastAsia="Times New Roman"/>
          <w:bCs w:val="0"/>
          <w:sz w:val="24"/>
          <w:szCs w:val="24"/>
        </w:rPr>
        <w:t xml:space="preserve">, cc: </w:t>
      </w:r>
      <w:hyperlink r:id="rId9" w:history="1">
        <w:r w:rsidRPr="009428DD">
          <w:rPr>
            <w:rStyle w:val="Hyperlink"/>
            <w:rFonts w:eastAsia="Times New Roman"/>
            <w:bCs w:val="0"/>
            <w:sz w:val="24"/>
            <w:szCs w:val="24"/>
          </w:rPr>
          <w:t>daniela.veide@npvc.lv</w:t>
        </w:r>
      </w:hyperlink>
      <w:r>
        <w:rPr>
          <w:rFonts w:eastAsia="Times New Roman"/>
          <w:bCs w:val="0"/>
          <w:sz w:val="24"/>
          <w:szCs w:val="24"/>
        </w:rPr>
        <w:t>.</w:t>
      </w:r>
    </w:p>
    <w:p w14:paraId="406873B3" w14:textId="77777777" w:rsidR="00C10B4A" w:rsidRPr="00575F5C" w:rsidRDefault="00C10B4A" w:rsidP="00575F5C">
      <w:pPr>
        <w:spacing w:after="0" w:line="240" w:lineRule="auto"/>
        <w:ind w:firstLine="720"/>
        <w:jc w:val="both"/>
        <w:rPr>
          <w:rFonts w:eastAsia="Times New Roman"/>
          <w:bCs w:val="0"/>
          <w:sz w:val="24"/>
          <w:szCs w:val="24"/>
        </w:rPr>
      </w:pPr>
    </w:p>
    <w:p w14:paraId="6A92BE26" w14:textId="3BE3F518" w:rsidR="003C70A1" w:rsidRPr="00575F5C" w:rsidRDefault="003C70A1" w:rsidP="00575F5C">
      <w:pPr>
        <w:spacing w:after="120" w:line="240" w:lineRule="auto"/>
        <w:jc w:val="center"/>
        <w:rPr>
          <w:b/>
          <w:sz w:val="24"/>
          <w:szCs w:val="24"/>
        </w:rPr>
      </w:pPr>
      <w:r w:rsidRPr="00575F5C">
        <w:rPr>
          <w:b/>
          <w:sz w:val="24"/>
          <w:szCs w:val="24"/>
        </w:rPr>
        <w:t>PRETENDENTA APLIECINĀJUMS</w:t>
      </w:r>
    </w:p>
    <w:p w14:paraId="4772BAEE" w14:textId="77777777" w:rsidR="003C70A1" w:rsidRPr="00575F5C" w:rsidRDefault="003C70A1" w:rsidP="003C70A1">
      <w:pPr>
        <w:spacing w:after="120"/>
        <w:rPr>
          <w:sz w:val="24"/>
          <w:szCs w:val="24"/>
        </w:rPr>
      </w:pPr>
      <w:r w:rsidRPr="00575F5C">
        <w:rPr>
          <w:sz w:val="24"/>
          <w:szCs w:val="24"/>
        </w:rPr>
        <w:t>Ar šo mēs apliecinām:</w:t>
      </w:r>
    </w:p>
    <w:p w14:paraId="177A22E4" w14:textId="088145E3" w:rsidR="003C70A1" w:rsidRPr="00575F5C" w:rsidRDefault="003C70A1" w:rsidP="003C70A1">
      <w:pPr>
        <w:numPr>
          <w:ilvl w:val="0"/>
          <w:numId w:val="5"/>
        </w:numPr>
        <w:pBdr>
          <w:top w:val="nil"/>
          <w:left w:val="nil"/>
          <w:bottom w:val="nil"/>
          <w:right w:val="nil"/>
          <w:between w:val="nil"/>
        </w:pBdr>
        <w:spacing w:after="120" w:line="240" w:lineRule="auto"/>
        <w:ind w:left="567"/>
        <w:jc w:val="both"/>
        <w:rPr>
          <w:iCs/>
          <w:sz w:val="24"/>
          <w:szCs w:val="24"/>
        </w:rPr>
      </w:pPr>
      <w:r w:rsidRPr="00575F5C">
        <w:rPr>
          <w:sz w:val="24"/>
          <w:szCs w:val="24"/>
        </w:rPr>
        <w:t>savu dalību</w:t>
      </w:r>
      <w:r w:rsidR="00933E45" w:rsidRPr="00575F5C">
        <w:rPr>
          <w:sz w:val="24"/>
          <w:szCs w:val="24"/>
        </w:rPr>
        <w:t xml:space="preserve"> Cenu aptaujā “</w:t>
      </w:r>
      <w:r w:rsidR="00DD13A3" w:rsidRPr="00575F5C">
        <w:rPr>
          <w:sz w:val="24"/>
          <w:szCs w:val="24"/>
        </w:rPr>
        <w:t>PASĀKUMU DALĪBNIEKU TIEŠSAISTES REĢISTRĀCIJAS PLATFORMAS NODROŠINĀŠANA</w:t>
      </w:r>
      <w:r w:rsidRPr="00575F5C">
        <w:rPr>
          <w:iCs/>
          <w:sz w:val="24"/>
          <w:szCs w:val="24"/>
        </w:rPr>
        <w:t>”</w:t>
      </w:r>
      <w:r w:rsidR="00575F5C" w:rsidRPr="00575F5C">
        <w:rPr>
          <w:iCs/>
          <w:sz w:val="24"/>
          <w:szCs w:val="24"/>
        </w:rPr>
        <w:t>, ID Nr. NPVC/2025/57-t</w:t>
      </w:r>
      <w:r w:rsidRPr="00575F5C">
        <w:rPr>
          <w:sz w:val="24"/>
          <w:szCs w:val="24"/>
        </w:rPr>
        <w:t>;</w:t>
      </w:r>
    </w:p>
    <w:p w14:paraId="439943EB" w14:textId="7D855EB8" w:rsidR="003C70A1" w:rsidRPr="00575F5C" w:rsidRDefault="003C70A1" w:rsidP="003C70A1">
      <w:pPr>
        <w:numPr>
          <w:ilvl w:val="0"/>
          <w:numId w:val="5"/>
        </w:numPr>
        <w:pBdr>
          <w:top w:val="nil"/>
          <w:left w:val="nil"/>
          <w:bottom w:val="nil"/>
          <w:right w:val="nil"/>
          <w:between w:val="nil"/>
        </w:pBdr>
        <w:spacing w:after="120" w:line="240" w:lineRule="auto"/>
        <w:ind w:left="567"/>
        <w:jc w:val="both"/>
        <w:rPr>
          <w:sz w:val="24"/>
          <w:szCs w:val="24"/>
        </w:rPr>
      </w:pPr>
      <w:r w:rsidRPr="00575F5C">
        <w:rPr>
          <w:sz w:val="24"/>
          <w:szCs w:val="24"/>
        </w:rPr>
        <w:t xml:space="preserve">esam iepazinušies ar </w:t>
      </w:r>
      <w:r w:rsidR="00933E45" w:rsidRPr="00575F5C">
        <w:rPr>
          <w:sz w:val="24"/>
          <w:szCs w:val="24"/>
        </w:rPr>
        <w:t>Cenu aptaujas dokumentāciju</w:t>
      </w:r>
      <w:r w:rsidRPr="00575F5C">
        <w:rPr>
          <w:sz w:val="24"/>
          <w:szCs w:val="24"/>
        </w:rPr>
        <w:t xml:space="preserve"> un piekrītam visiem tajā minētajiem nosacījumiem, tie ir skaidri un saprotami, iebildumu un pretenziju pret tiem nav;</w:t>
      </w:r>
    </w:p>
    <w:p w14:paraId="69CF65F6" w14:textId="77777777" w:rsidR="003C70A1" w:rsidRPr="00575F5C" w:rsidRDefault="003C70A1" w:rsidP="003C70A1">
      <w:pPr>
        <w:numPr>
          <w:ilvl w:val="0"/>
          <w:numId w:val="5"/>
        </w:numPr>
        <w:pBdr>
          <w:top w:val="nil"/>
          <w:left w:val="nil"/>
          <w:bottom w:val="nil"/>
          <w:right w:val="nil"/>
          <w:between w:val="nil"/>
        </w:pBdr>
        <w:spacing w:after="120" w:line="240" w:lineRule="auto"/>
        <w:ind w:left="567"/>
        <w:jc w:val="both"/>
        <w:rPr>
          <w:sz w:val="24"/>
          <w:szCs w:val="24"/>
        </w:rPr>
      </w:pPr>
      <w:r w:rsidRPr="00575F5C">
        <w:rPr>
          <w:sz w:val="24"/>
          <w:szCs w:val="24"/>
        </w:rPr>
        <w:t>visa piedāvājumā iesniegtā informācija ir patiesa;</w:t>
      </w:r>
    </w:p>
    <w:p w14:paraId="7A350E92" w14:textId="77777777" w:rsidR="003C70A1" w:rsidRPr="00575F5C" w:rsidRDefault="003C70A1" w:rsidP="003C70A1">
      <w:pPr>
        <w:numPr>
          <w:ilvl w:val="0"/>
          <w:numId w:val="5"/>
        </w:numPr>
        <w:pBdr>
          <w:top w:val="nil"/>
          <w:left w:val="nil"/>
          <w:bottom w:val="nil"/>
          <w:right w:val="nil"/>
          <w:between w:val="nil"/>
        </w:pBdr>
        <w:spacing w:after="120" w:line="240" w:lineRule="auto"/>
        <w:ind w:left="567" w:hanging="357"/>
        <w:jc w:val="both"/>
        <w:rPr>
          <w:sz w:val="24"/>
          <w:szCs w:val="24"/>
        </w:rPr>
      </w:pPr>
      <w:r w:rsidRPr="00575F5C">
        <w:rPr>
          <w:sz w:val="24"/>
          <w:szCs w:val="24"/>
        </w:rPr>
        <w:t>šis piedāvājums sagatavots individuāli un nav saskaņots ar konkurentiem;</w:t>
      </w:r>
    </w:p>
    <w:p w14:paraId="607CDFDD" w14:textId="4020075A" w:rsidR="003C70A1" w:rsidRPr="00575F5C" w:rsidRDefault="003C70A1" w:rsidP="003C70A1">
      <w:pPr>
        <w:pStyle w:val="ListParagraph"/>
        <w:numPr>
          <w:ilvl w:val="0"/>
          <w:numId w:val="5"/>
        </w:numPr>
        <w:spacing w:after="120" w:line="240" w:lineRule="auto"/>
        <w:ind w:left="567" w:hanging="357"/>
        <w:rPr>
          <w:rFonts w:eastAsia="Times New Roman"/>
          <w:sz w:val="24"/>
          <w:szCs w:val="24"/>
        </w:rPr>
      </w:pPr>
      <w:r w:rsidRPr="00575F5C">
        <w:rPr>
          <w:rFonts w:eastAsia="Times New Roman"/>
          <w:sz w:val="24"/>
          <w:szCs w:val="24"/>
        </w:rPr>
        <w:t>piekrītam izpildīt Tehniskajā specifikācijā noteiktās prasības;</w:t>
      </w:r>
    </w:p>
    <w:p w14:paraId="31A4FF9F" w14:textId="11886DC1" w:rsidR="003C70A1" w:rsidRPr="00575F5C" w:rsidRDefault="003C70A1" w:rsidP="003C70A1">
      <w:pPr>
        <w:numPr>
          <w:ilvl w:val="0"/>
          <w:numId w:val="5"/>
        </w:numPr>
        <w:pBdr>
          <w:top w:val="nil"/>
          <w:left w:val="nil"/>
          <w:bottom w:val="nil"/>
          <w:right w:val="nil"/>
          <w:between w:val="nil"/>
        </w:pBdr>
        <w:spacing w:before="80" w:after="80" w:line="240" w:lineRule="auto"/>
        <w:ind w:left="567"/>
        <w:jc w:val="both"/>
        <w:rPr>
          <w:sz w:val="24"/>
          <w:szCs w:val="24"/>
        </w:rPr>
      </w:pPr>
      <w:r w:rsidRPr="00575F5C">
        <w:rPr>
          <w:sz w:val="24"/>
          <w:szCs w:val="24"/>
        </w:rPr>
        <w:t xml:space="preserve">pretendentam ir pietiekami finanšu un tehniskie resursi </w:t>
      </w:r>
      <w:r w:rsidR="00C1380C" w:rsidRPr="00575F5C">
        <w:rPr>
          <w:sz w:val="24"/>
          <w:szCs w:val="24"/>
        </w:rPr>
        <w:t>līguma</w:t>
      </w:r>
      <w:r w:rsidRPr="00575F5C">
        <w:rPr>
          <w:sz w:val="24"/>
          <w:szCs w:val="24"/>
        </w:rPr>
        <w:t xml:space="preserve"> izpildei;</w:t>
      </w:r>
    </w:p>
    <w:p w14:paraId="67F5CD5C" w14:textId="5756A556" w:rsidR="003C70A1" w:rsidRDefault="003C70A1" w:rsidP="003C70A1">
      <w:pPr>
        <w:numPr>
          <w:ilvl w:val="0"/>
          <w:numId w:val="5"/>
        </w:numPr>
        <w:pBdr>
          <w:top w:val="nil"/>
          <w:left w:val="nil"/>
          <w:bottom w:val="nil"/>
          <w:right w:val="nil"/>
          <w:between w:val="nil"/>
        </w:pBdr>
        <w:spacing w:before="80" w:after="80" w:line="240" w:lineRule="auto"/>
        <w:ind w:left="567"/>
        <w:jc w:val="both"/>
        <w:rPr>
          <w:sz w:val="24"/>
          <w:szCs w:val="24"/>
        </w:rPr>
      </w:pPr>
      <w:r w:rsidRPr="00575F5C">
        <w:rPr>
          <w:sz w:val="24"/>
          <w:szCs w:val="24"/>
        </w:rPr>
        <w:lastRenderedPageBreak/>
        <w:t xml:space="preserve">uz pretendentu, tā valdes vai padomes locekli, patieso labuma guvēju, </w:t>
      </w:r>
      <w:proofErr w:type="spellStart"/>
      <w:r w:rsidRPr="00575F5C">
        <w:rPr>
          <w:sz w:val="24"/>
          <w:szCs w:val="24"/>
        </w:rPr>
        <w:t>pārstāvēttiesīgo</w:t>
      </w:r>
      <w:proofErr w:type="spellEnd"/>
      <w:r w:rsidRPr="00575F5C">
        <w:rPr>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575F5C">
        <w:rPr>
          <w:sz w:val="24"/>
          <w:szCs w:val="24"/>
        </w:rPr>
        <w:t>pārstāvēttiesīgo</w:t>
      </w:r>
      <w:proofErr w:type="spellEnd"/>
      <w:r w:rsidRPr="00575F5C">
        <w:rPr>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w:t>
      </w:r>
      <w:r w:rsidR="00C1380C" w:rsidRPr="00575F5C">
        <w:rPr>
          <w:sz w:val="24"/>
          <w:szCs w:val="24"/>
        </w:rPr>
        <w:t>līguma</w:t>
      </w:r>
      <w:r w:rsidRPr="00575F5C">
        <w:rPr>
          <w:sz w:val="24"/>
          <w:szCs w:val="24"/>
        </w:rPr>
        <w:t xml:space="preserve"> un attiecīgi konkrētu līgumu izpildi</w:t>
      </w:r>
      <w:r w:rsidR="00C10B4A">
        <w:rPr>
          <w:sz w:val="24"/>
          <w:szCs w:val="24"/>
        </w:rPr>
        <w:t>.</w:t>
      </w:r>
    </w:p>
    <w:p w14:paraId="64409F7B" w14:textId="77777777" w:rsidR="00C10B4A" w:rsidRDefault="00C10B4A" w:rsidP="00C10B4A">
      <w:pPr>
        <w:pBdr>
          <w:top w:val="nil"/>
          <w:left w:val="nil"/>
          <w:bottom w:val="nil"/>
          <w:right w:val="nil"/>
          <w:between w:val="nil"/>
        </w:pBdr>
        <w:spacing w:before="80" w:after="80" w:line="240" w:lineRule="auto"/>
        <w:ind w:left="567"/>
        <w:jc w:val="both"/>
        <w:rPr>
          <w:sz w:val="24"/>
          <w:szCs w:val="24"/>
        </w:rPr>
      </w:pPr>
    </w:p>
    <w:p w14:paraId="6F0A995D" w14:textId="7C23E1FE" w:rsidR="00C10B4A" w:rsidRPr="00575F5C" w:rsidRDefault="00C10B4A" w:rsidP="00C10B4A">
      <w:pPr>
        <w:pBdr>
          <w:top w:val="nil"/>
          <w:left w:val="nil"/>
          <w:bottom w:val="nil"/>
          <w:right w:val="nil"/>
          <w:between w:val="nil"/>
        </w:pBdr>
        <w:spacing w:before="80" w:after="80" w:line="240" w:lineRule="auto"/>
        <w:ind w:left="207"/>
        <w:jc w:val="both"/>
        <w:rPr>
          <w:sz w:val="24"/>
          <w:szCs w:val="24"/>
        </w:rPr>
      </w:pPr>
      <w:r>
        <w:rPr>
          <w:sz w:val="24"/>
          <w:szCs w:val="24"/>
        </w:rPr>
        <w:t>Pielikumā: Tehniskā specifikācija un finanšu piedāvājuma forma.</w:t>
      </w:r>
    </w:p>
    <w:p w14:paraId="6D61BD3B" w14:textId="77777777" w:rsidR="003C70A1" w:rsidRPr="00575F5C" w:rsidRDefault="003C70A1" w:rsidP="004F21F4">
      <w:pPr>
        <w:pBdr>
          <w:top w:val="nil"/>
          <w:left w:val="nil"/>
          <w:bottom w:val="nil"/>
          <w:right w:val="nil"/>
          <w:between w:val="nil"/>
        </w:pBdr>
        <w:spacing w:before="80" w:after="80" w:line="240" w:lineRule="auto"/>
        <w:ind w:left="567"/>
        <w:jc w:val="both"/>
        <w:rPr>
          <w:sz w:val="24"/>
          <w:szCs w:val="24"/>
        </w:rPr>
      </w:pPr>
    </w:p>
    <w:p w14:paraId="7B064A50" w14:textId="77777777" w:rsidR="003C70A1" w:rsidRPr="00575F5C" w:rsidRDefault="003C70A1" w:rsidP="007D11C6">
      <w:pPr>
        <w:spacing w:after="120" w:line="240" w:lineRule="auto"/>
        <w:jc w:val="both"/>
        <w:rPr>
          <w:rFonts w:eastAsia="Times New Roman"/>
          <w:bCs w:val="0"/>
          <w:i/>
          <w:iCs/>
          <w:kern w:val="2"/>
          <w:sz w:val="24"/>
          <w:szCs w:val="24"/>
          <w14:ligatures w14:val="standardContextual"/>
        </w:rPr>
      </w:pPr>
    </w:p>
    <w:tbl>
      <w:tblPr>
        <w:tblStyle w:val="TableGrid1"/>
        <w:tblW w:w="0" w:type="auto"/>
        <w:tblBorders>
          <w:insideH w:val="dotted" w:sz="4" w:space="0" w:color="auto"/>
        </w:tblBorders>
        <w:tblLook w:val="04A0" w:firstRow="1" w:lastRow="0" w:firstColumn="1" w:lastColumn="0" w:noHBand="0" w:noVBand="1"/>
      </w:tblPr>
      <w:tblGrid>
        <w:gridCol w:w="4814"/>
        <w:gridCol w:w="4814"/>
      </w:tblGrid>
      <w:tr w:rsidR="003E744B" w:rsidRPr="00575F5C" w14:paraId="0B215BA4" w14:textId="77777777" w:rsidTr="003E744B">
        <w:trPr>
          <w:trHeight w:val="454"/>
        </w:trPr>
        <w:tc>
          <w:tcPr>
            <w:tcW w:w="4814" w:type="dxa"/>
            <w:shd w:val="clear" w:color="auto" w:fill="F2F2F2"/>
            <w:vAlign w:val="center"/>
          </w:tcPr>
          <w:p w14:paraId="357DBE1C" w14:textId="0218E11D" w:rsidR="003E744B" w:rsidRPr="00575F5C" w:rsidRDefault="003E744B" w:rsidP="003E744B">
            <w:pPr>
              <w:rPr>
                <w:rFonts w:eastAsia="Calibri"/>
                <w:sz w:val="24"/>
                <w:szCs w:val="24"/>
              </w:rPr>
            </w:pPr>
            <w:bookmarkStart w:id="0" w:name="_Hlk140670943"/>
            <w:r w:rsidRPr="00575F5C">
              <w:rPr>
                <w:rFonts w:eastAsia="Calibri"/>
                <w:sz w:val="24"/>
                <w:szCs w:val="24"/>
              </w:rPr>
              <w:t>Pretendenta pārstāvja vārds, uzvārds</w:t>
            </w:r>
            <w:r w:rsidR="002A4FAD" w:rsidRPr="00575F5C">
              <w:rPr>
                <w:rFonts w:eastAsia="Calibri"/>
                <w:sz w:val="24"/>
                <w:szCs w:val="24"/>
              </w:rPr>
              <w:t>:</w:t>
            </w:r>
          </w:p>
        </w:tc>
        <w:tc>
          <w:tcPr>
            <w:tcW w:w="4814" w:type="dxa"/>
            <w:vAlign w:val="center"/>
          </w:tcPr>
          <w:p w14:paraId="33F2F803" w14:textId="77777777" w:rsidR="003E744B" w:rsidRPr="00575F5C" w:rsidRDefault="003E744B" w:rsidP="003E744B">
            <w:pPr>
              <w:rPr>
                <w:rFonts w:eastAsia="Calibri"/>
                <w:sz w:val="24"/>
                <w:szCs w:val="24"/>
              </w:rPr>
            </w:pPr>
          </w:p>
        </w:tc>
      </w:tr>
      <w:tr w:rsidR="003E744B" w:rsidRPr="00575F5C" w14:paraId="63E14B1B" w14:textId="77777777" w:rsidTr="003E744B">
        <w:trPr>
          <w:trHeight w:val="454"/>
        </w:trPr>
        <w:tc>
          <w:tcPr>
            <w:tcW w:w="4814" w:type="dxa"/>
            <w:shd w:val="clear" w:color="auto" w:fill="F2F2F2"/>
            <w:vAlign w:val="center"/>
          </w:tcPr>
          <w:p w14:paraId="19C5602C" w14:textId="27E4BFDF" w:rsidR="003E744B" w:rsidRPr="00575F5C" w:rsidRDefault="003E744B" w:rsidP="003E744B">
            <w:pPr>
              <w:rPr>
                <w:rFonts w:eastAsia="Calibri"/>
                <w:sz w:val="24"/>
                <w:szCs w:val="24"/>
              </w:rPr>
            </w:pPr>
            <w:r w:rsidRPr="00575F5C">
              <w:rPr>
                <w:rFonts w:eastAsia="Calibri"/>
                <w:sz w:val="24"/>
                <w:szCs w:val="24"/>
              </w:rPr>
              <w:t>Ieņemamais amats</w:t>
            </w:r>
            <w:r w:rsidR="002A4FAD" w:rsidRPr="00575F5C">
              <w:rPr>
                <w:rFonts w:eastAsia="Calibri"/>
                <w:sz w:val="24"/>
                <w:szCs w:val="24"/>
              </w:rPr>
              <w:t>:</w:t>
            </w:r>
          </w:p>
        </w:tc>
        <w:tc>
          <w:tcPr>
            <w:tcW w:w="4814" w:type="dxa"/>
            <w:vAlign w:val="center"/>
          </w:tcPr>
          <w:p w14:paraId="4407374D" w14:textId="77777777" w:rsidR="003E744B" w:rsidRPr="00575F5C" w:rsidRDefault="003E744B" w:rsidP="003E744B">
            <w:pPr>
              <w:rPr>
                <w:rFonts w:eastAsia="Calibri"/>
                <w:sz w:val="24"/>
                <w:szCs w:val="24"/>
              </w:rPr>
            </w:pPr>
          </w:p>
        </w:tc>
      </w:tr>
      <w:tr w:rsidR="003E744B" w:rsidRPr="00575F5C" w14:paraId="199CE1F0" w14:textId="77777777" w:rsidTr="003E744B">
        <w:trPr>
          <w:trHeight w:val="454"/>
        </w:trPr>
        <w:tc>
          <w:tcPr>
            <w:tcW w:w="4814" w:type="dxa"/>
            <w:shd w:val="clear" w:color="auto" w:fill="F2F2F2"/>
            <w:vAlign w:val="center"/>
          </w:tcPr>
          <w:p w14:paraId="4B3B2477" w14:textId="5C43962A" w:rsidR="003E744B" w:rsidRPr="00575F5C" w:rsidRDefault="003E744B" w:rsidP="003E744B">
            <w:pPr>
              <w:rPr>
                <w:rFonts w:eastAsia="Calibri"/>
                <w:sz w:val="24"/>
                <w:szCs w:val="24"/>
              </w:rPr>
            </w:pPr>
            <w:r w:rsidRPr="00575F5C">
              <w:rPr>
                <w:rFonts w:eastAsia="Calibri"/>
                <w:sz w:val="24"/>
                <w:szCs w:val="24"/>
              </w:rPr>
              <w:t>Datums</w:t>
            </w:r>
            <w:r w:rsidR="00F15660" w:rsidRPr="00575F5C">
              <w:rPr>
                <w:rFonts w:eastAsia="Calibri"/>
                <w:sz w:val="24"/>
                <w:szCs w:val="24"/>
              </w:rPr>
              <w:t>, paraksts</w:t>
            </w:r>
            <w:r w:rsidR="002A4FAD" w:rsidRPr="00575F5C">
              <w:rPr>
                <w:rFonts w:eastAsia="Calibri"/>
                <w:sz w:val="24"/>
                <w:szCs w:val="24"/>
              </w:rPr>
              <w:t>:</w:t>
            </w:r>
          </w:p>
        </w:tc>
        <w:tc>
          <w:tcPr>
            <w:tcW w:w="4814" w:type="dxa"/>
            <w:vAlign w:val="center"/>
          </w:tcPr>
          <w:p w14:paraId="36F2BF2D" w14:textId="7E023F65" w:rsidR="003E744B" w:rsidRPr="00575F5C" w:rsidRDefault="00575F5C" w:rsidP="00F15660">
            <w:pPr>
              <w:jc w:val="both"/>
              <w:rPr>
                <w:rFonts w:eastAsia="Calibri"/>
                <w:sz w:val="20"/>
                <w:szCs w:val="20"/>
              </w:rPr>
            </w:pPr>
            <w:r w:rsidRPr="00575F5C">
              <w:rPr>
                <w:rFonts w:eastAsia="Calibri"/>
                <w:sz w:val="20"/>
                <w:szCs w:val="20"/>
              </w:rPr>
              <w:t>DOKUMENTS PARAKSTĪTS AR DROŠU ELEKTRONISKO PARAKSTU UN SATUR LAIKA ZĪMOGU</w:t>
            </w:r>
          </w:p>
        </w:tc>
      </w:tr>
      <w:bookmarkEnd w:id="0"/>
    </w:tbl>
    <w:p w14:paraId="4024E19A" w14:textId="0D695CBB" w:rsidR="00F84180" w:rsidRPr="00575F5C" w:rsidRDefault="00F84180" w:rsidP="001C10E7">
      <w:pPr>
        <w:rPr>
          <w:rFonts w:eastAsia="Calibri"/>
          <w:bCs w:val="0"/>
          <w:kern w:val="2"/>
          <w:sz w:val="24"/>
          <w:szCs w:val="24"/>
          <w14:ligatures w14:val="standardContextual"/>
        </w:rPr>
      </w:pPr>
    </w:p>
    <w:sectPr w:rsidR="00F84180" w:rsidRPr="00575F5C" w:rsidSect="005A3B3C">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DA23" w14:textId="77777777" w:rsidR="0092352F" w:rsidRDefault="0092352F" w:rsidP="003E744B">
      <w:pPr>
        <w:spacing w:after="0" w:line="240" w:lineRule="auto"/>
      </w:pPr>
      <w:r>
        <w:separator/>
      </w:r>
    </w:p>
  </w:endnote>
  <w:endnote w:type="continuationSeparator" w:id="0">
    <w:p w14:paraId="784D5229" w14:textId="77777777" w:rsidR="0092352F" w:rsidRDefault="0092352F" w:rsidP="003E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9974"/>
      <w:docPartObj>
        <w:docPartGallery w:val="Page Numbers (Bottom of Page)"/>
        <w:docPartUnique/>
      </w:docPartObj>
    </w:sdtPr>
    <w:sdtEndPr>
      <w:rPr>
        <w:noProof/>
      </w:rPr>
    </w:sdtEndPr>
    <w:sdtContent>
      <w:p w14:paraId="4C76259B" w14:textId="632A5E86" w:rsidR="00575F5C" w:rsidRDefault="00575F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9A927F" w14:textId="77777777" w:rsidR="00575F5C" w:rsidRDefault="00575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D62B" w14:textId="77777777" w:rsidR="0092352F" w:rsidRDefault="0092352F" w:rsidP="003E744B">
      <w:pPr>
        <w:spacing w:after="0" w:line="240" w:lineRule="auto"/>
      </w:pPr>
      <w:r>
        <w:separator/>
      </w:r>
    </w:p>
  </w:footnote>
  <w:footnote w:type="continuationSeparator" w:id="0">
    <w:p w14:paraId="74A51A7D" w14:textId="77777777" w:rsidR="0092352F" w:rsidRDefault="0092352F" w:rsidP="003E7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B01"/>
    <w:multiLevelType w:val="hybridMultilevel"/>
    <w:tmpl w:val="0EFC4F8C"/>
    <w:lvl w:ilvl="0" w:tplc="BB00A99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30133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D462BE"/>
    <w:multiLevelType w:val="hybridMultilevel"/>
    <w:tmpl w:val="47562B42"/>
    <w:lvl w:ilvl="0" w:tplc="18A82DF4">
      <w:start w:val="1"/>
      <w:numFmt w:val="decimal"/>
      <w:lvlText w:val="%1."/>
      <w:lvlJc w:val="left"/>
      <w:pPr>
        <w:ind w:left="1128" w:hanging="360"/>
      </w:pPr>
      <w:rPr>
        <w:rFonts w:hint="default"/>
      </w:rPr>
    </w:lvl>
    <w:lvl w:ilvl="1" w:tplc="04260019" w:tentative="1">
      <w:start w:val="1"/>
      <w:numFmt w:val="lowerLetter"/>
      <w:lvlText w:val="%2."/>
      <w:lvlJc w:val="left"/>
      <w:pPr>
        <w:ind w:left="1848" w:hanging="360"/>
      </w:pPr>
    </w:lvl>
    <w:lvl w:ilvl="2" w:tplc="0426001B" w:tentative="1">
      <w:start w:val="1"/>
      <w:numFmt w:val="lowerRoman"/>
      <w:lvlText w:val="%3."/>
      <w:lvlJc w:val="right"/>
      <w:pPr>
        <w:ind w:left="2568" w:hanging="180"/>
      </w:pPr>
    </w:lvl>
    <w:lvl w:ilvl="3" w:tplc="0426000F" w:tentative="1">
      <w:start w:val="1"/>
      <w:numFmt w:val="decimal"/>
      <w:lvlText w:val="%4."/>
      <w:lvlJc w:val="left"/>
      <w:pPr>
        <w:ind w:left="3288" w:hanging="360"/>
      </w:pPr>
    </w:lvl>
    <w:lvl w:ilvl="4" w:tplc="04260019" w:tentative="1">
      <w:start w:val="1"/>
      <w:numFmt w:val="lowerLetter"/>
      <w:lvlText w:val="%5."/>
      <w:lvlJc w:val="left"/>
      <w:pPr>
        <w:ind w:left="4008" w:hanging="360"/>
      </w:pPr>
    </w:lvl>
    <w:lvl w:ilvl="5" w:tplc="0426001B" w:tentative="1">
      <w:start w:val="1"/>
      <w:numFmt w:val="lowerRoman"/>
      <w:lvlText w:val="%6."/>
      <w:lvlJc w:val="right"/>
      <w:pPr>
        <w:ind w:left="4728" w:hanging="180"/>
      </w:pPr>
    </w:lvl>
    <w:lvl w:ilvl="6" w:tplc="0426000F" w:tentative="1">
      <w:start w:val="1"/>
      <w:numFmt w:val="decimal"/>
      <w:lvlText w:val="%7."/>
      <w:lvlJc w:val="left"/>
      <w:pPr>
        <w:ind w:left="5448" w:hanging="360"/>
      </w:pPr>
    </w:lvl>
    <w:lvl w:ilvl="7" w:tplc="04260019" w:tentative="1">
      <w:start w:val="1"/>
      <w:numFmt w:val="lowerLetter"/>
      <w:lvlText w:val="%8."/>
      <w:lvlJc w:val="left"/>
      <w:pPr>
        <w:ind w:left="6168" w:hanging="360"/>
      </w:pPr>
    </w:lvl>
    <w:lvl w:ilvl="8" w:tplc="0426001B" w:tentative="1">
      <w:start w:val="1"/>
      <w:numFmt w:val="lowerRoman"/>
      <w:lvlText w:val="%9."/>
      <w:lvlJc w:val="right"/>
      <w:pPr>
        <w:ind w:left="6888" w:hanging="180"/>
      </w:pPr>
    </w:lvl>
  </w:abstractNum>
  <w:abstractNum w:abstractNumId="3" w15:restartNumberingAfterBreak="0">
    <w:nsid w:val="6BD771DE"/>
    <w:multiLevelType w:val="hybridMultilevel"/>
    <w:tmpl w:val="F7C286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C0491A"/>
    <w:multiLevelType w:val="multilevel"/>
    <w:tmpl w:val="83026758"/>
    <w:lvl w:ilvl="0">
      <w:start w:val="6"/>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num w:numId="1" w16cid:durableId="2131050984">
    <w:abstractNumId w:val="1"/>
  </w:num>
  <w:num w:numId="2" w16cid:durableId="1578199878">
    <w:abstractNumId w:val="0"/>
  </w:num>
  <w:num w:numId="3" w16cid:durableId="186216254">
    <w:abstractNumId w:val="3"/>
  </w:num>
  <w:num w:numId="4" w16cid:durableId="592587598">
    <w:abstractNumId w:val="2"/>
  </w:num>
  <w:num w:numId="5" w16cid:durableId="141428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4B"/>
    <w:rsid w:val="00016F85"/>
    <w:rsid w:val="000367D3"/>
    <w:rsid w:val="000476D2"/>
    <w:rsid w:val="000658D5"/>
    <w:rsid w:val="000917FB"/>
    <w:rsid w:val="000A165F"/>
    <w:rsid w:val="000A3D1C"/>
    <w:rsid w:val="000C3CB6"/>
    <w:rsid w:val="00113737"/>
    <w:rsid w:val="00131FE0"/>
    <w:rsid w:val="00137474"/>
    <w:rsid w:val="001C10E7"/>
    <w:rsid w:val="001E5569"/>
    <w:rsid w:val="001E7DA1"/>
    <w:rsid w:val="0020501A"/>
    <w:rsid w:val="0026635D"/>
    <w:rsid w:val="002A4FAD"/>
    <w:rsid w:val="002C5479"/>
    <w:rsid w:val="0033161F"/>
    <w:rsid w:val="003B750D"/>
    <w:rsid w:val="003C70A1"/>
    <w:rsid w:val="003E744B"/>
    <w:rsid w:val="003F22B2"/>
    <w:rsid w:val="003F3695"/>
    <w:rsid w:val="004108B5"/>
    <w:rsid w:val="004268D7"/>
    <w:rsid w:val="00430729"/>
    <w:rsid w:val="00472C39"/>
    <w:rsid w:val="004D0F9B"/>
    <w:rsid w:val="004F21F4"/>
    <w:rsid w:val="0050219D"/>
    <w:rsid w:val="00575F5C"/>
    <w:rsid w:val="00584D4D"/>
    <w:rsid w:val="0059319C"/>
    <w:rsid w:val="005A3B3C"/>
    <w:rsid w:val="006F1105"/>
    <w:rsid w:val="0070376C"/>
    <w:rsid w:val="00756F45"/>
    <w:rsid w:val="00785617"/>
    <w:rsid w:val="0079548F"/>
    <w:rsid w:val="007D11C6"/>
    <w:rsid w:val="007D7A05"/>
    <w:rsid w:val="007E0BF2"/>
    <w:rsid w:val="00812EE9"/>
    <w:rsid w:val="00823C3C"/>
    <w:rsid w:val="00841215"/>
    <w:rsid w:val="0085287E"/>
    <w:rsid w:val="00853A1A"/>
    <w:rsid w:val="00887E3A"/>
    <w:rsid w:val="0091337E"/>
    <w:rsid w:val="0092352F"/>
    <w:rsid w:val="00933E45"/>
    <w:rsid w:val="00945E86"/>
    <w:rsid w:val="009B2EEE"/>
    <w:rsid w:val="009F2FA7"/>
    <w:rsid w:val="00A04258"/>
    <w:rsid w:val="00A23D5C"/>
    <w:rsid w:val="00AD2AC4"/>
    <w:rsid w:val="00B152BA"/>
    <w:rsid w:val="00B20755"/>
    <w:rsid w:val="00B61601"/>
    <w:rsid w:val="00B72D6A"/>
    <w:rsid w:val="00B75159"/>
    <w:rsid w:val="00BE4DCF"/>
    <w:rsid w:val="00C04AA7"/>
    <w:rsid w:val="00C07726"/>
    <w:rsid w:val="00C10B4A"/>
    <w:rsid w:val="00C1380C"/>
    <w:rsid w:val="00CC3930"/>
    <w:rsid w:val="00D71406"/>
    <w:rsid w:val="00DB05E7"/>
    <w:rsid w:val="00DD0E53"/>
    <w:rsid w:val="00DD13A3"/>
    <w:rsid w:val="00E11CB3"/>
    <w:rsid w:val="00E12E06"/>
    <w:rsid w:val="00E14BDF"/>
    <w:rsid w:val="00E8560B"/>
    <w:rsid w:val="00EA3F69"/>
    <w:rsid w:val="00EA4A1E"/>
    <w:rsid w:val="00EA59A5"/>
    <w:rsid w:val="00EC4FCD"/>
    <w:rsid w:val="00ED67E2"/>
    <w:rsid w:val="00EF56B0"/>
    <w:rsid w:val="00F15660"/>
    <w:rsid w:val="00F84180"/>
    <w:rsid w:val="00F90C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BF40"/>
  <w15:chartTrackingRefBased/>
  <w15:docId w15:val="{D20F0F66-A350-4F6B-B56C-9312AE8B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3"/>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474"/>
  </w:style>
  <w:style w:type="paragraph" w:styleId="Heading1">
    <w:name w:val="heading 1"/>
    <w:basedOn w:val="Normal"/>
    <w:next w:val="Normal"/>
    <w:link w:val="Heading1Char"/>
    <w:uiPriority w:val="9"/>
    <w:qFormat/>
    <w:rsid w:val="003E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4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4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74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74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74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74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74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4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4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74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74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74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74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74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4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4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744B"/>
    <w:pPr>
      <w:spacing w:before="160"/>
      <w:jc w:val="center"/>
    </w:pPr>
    <w:rPr>
      <w:i/>
      <w:iCs/>
      <w:color w:val="404040" w:themeColor="text1" w:themeTint="BF"/>
    </w:rPr>
  </w:style>
  <w:style w:type="character" w:customStyle="1" w:styleId="QuoteChar">
    <w:name w:val="Quote Char"/>
    <w:basedOn w:val="DefaultParagraphFont"/>
    <w:link w:val="Quote"/>
    <w:uiPriority w:val="29"/>
    <w:rsid w:val="003E744B"/>
    <w:rPr>
      <w:i/>
      <w:iCs/>
      <w:color w:val="404040" w:themeColor="text1" w:themeTint="BF"/>
    </w:rPr>
  </w:style>
  <w:style w:type="paragraph" w:styleId="ListParagraph">
    <w:name w:val="List Paragraph"/>
    <w:aliases w:val="Syle 1,PPS_Bullet,Normal bullet 2,Bullet list,List Paragraph1,Saistīto dokumentu saraksts,Numurets,2,Colorful List - Accent 11,H&amp;P List Paragraph,Strip,Colorful List - Accent 12,Virsraksti,Bullets,Numbered List,Bullet point 1"/>
    <w:basedOn w:val="Normal"/>
    <w:link w:val="ListParagraphChar"/>
    <w:uiPriority w:val="34"/>
    <w:qFormat/>
    <w:rsid w:val="003E744B"/>
    <w:pPr>
      <w:ind w:left="720"/>
      <w:contextualSpacing/>
    </w:pPr>
  </w:style>
  <w:style w:type="character" w:styleId="IntenseEmphasis">
    <w:name w:val="Intense Emphasis"/>
    <w:basedOn w:val="DefaultParagraphFont"/>
    <w:uiPriority w:val="21"/>
    <w:qFormat/>
    <w:rsid w:val="003E744B"/>
    <w:rPr>
      <w:i/>
      <w:iCs/>
      <w:color w:val="0F4761" w:themeColor="accent1" w:themeShade="BF"/>
    </w:rPr>
  </w:style>
  <w:style w:type="paragraph" w:styleId="IntenseQuote">
    <w:name w:val="Intense Quote"/>
    <w:basedOn w:val="Normal"/>
    <w:next w:val="Normal"/>
    <w:link w:val="IntenseQuoteChar"/>
    <w:uiPriority w:val="30"/>
    <w:qFormat/>
    <w:rsid w:val="003E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44B"/>
    <w:rPr>
      <w:i/>
      <w:iCs/>
      <w:color w:val="0F4761" w:themeColor="accent1" w:themeShade="BF"/>
    </w:rPr>
  </w:style>
  <w:style w:type="character" w:styleId="IntenseReference">
    <w:name w:val="Intense Reference"/>
    <w:basedOn w:val="DefaultParagraphFont"/>
    <w:uiPriority w:val="32"/>
    <w:qFormat/>
    <w:rsid w:val="003E744B"/>
    <w:rPr>
      <w:b/>
      <w:bCs w:val="0"/>
      <w:smallCaps/>
      <w:color w:val="0F4761" w:themeColor="accent1" w:themeShade="BF"/>
      <w:spacing w:val="5"/>
    </w:rPr>
  </w:style>
  <w:style w:type="character" w:styleId="Strong">
    <w:name w:val="Strong"/>
    <w:basedOn w:val="DefaultParagraphFont"/>
    <w:uiPriority w:val="22"/>
    <w:qFormat/>
    <w:rsid w:val="003E744B"/>
    <w:rPr>
      <w:b/>
      <w:bCs w:val="0"/>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T,f"/>
    <w:basedOn w:val="Normal"/>
    <w:link w:val="FootnoteTextChar"/>
    <w:uiPriority w:val="99"/>
    <w:unhideWhenUsed/>
    <w:qFormat/>
    <w:rsid w:val="003E744B"/>
    <w:pPr>
      <w:spacing w:after="0" w:line="240" w:lineRule="auto"/>
    </w:pPr>
    <w:rPr>
      <w:rFonts w:ascii="Calibri" w:hAnsi="Calibri"/>
      <w:bCs w:val="0"/>
      <w:kern w:val="2"/>
      <w:sz w:val="20"/>
      <w14:ligatures w14:val="standardContextual"/>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3E744B"/>
    <w:rPr>
      <w:rFonts w:ascii="Calibri" w:hAnsi="Calibri"/>
      <w:bCs w:val="0"/>
      <w:kern w:val="2"/>
      <w:sz w:val="20"/>
      <w14:ligatures w14:val="standardContextual"/>
    </w:r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basedOn w:val="DefaultParagraphFont"/>
    <w:uiPriority w:val="99"/>
    <w:unhideWhenUsed/>
    <w:qFormat/>
    <w:rsid w:val="003E744B"/>
    <w:rPr>
      <w:vertAlign w:val="superscript"/>
    </w:rPr>
  </w:style>
  <w:style w:type="character" w:styleId="Emphasis">
    <w:name w:val="Emphasis"/>
    <w:basedOn w:val="DefaultParagraphFont"/>
    <w:uiPriority w:val="20"/>
    <w:qFormat/>
    <w:rsid w:val="003E744B"/>
    <w:rPr>
      <w:i/>
      <w:iCs/>
    </w:rPr>
  </w:style>
  <w:style w:type="table" w:customStyle="1" w:styleId="TableGrid1">
    <w:name w:val="Table Grid1"/>
    <w:basedOn w:val="TableNormal"/>
    <w:next w:val="TableGrid"/>
    <w:uiPriority w:val="39"/>
    <w:rsid w:val="003E744B"/>
    <w:pPr>
      <w:spacing w:after="0" w:line="240" w:lineRule="auto"/>
    </w:pPr>
    <w:rPr>
      <w:bCs w:val="0"/>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E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337E"/>
    <w:pPr>
      <w:spacing w:after="0" w:line="240" w:lineRule="auto"/>
    </w:pPr>
  </w:style>
  <w:style w:type="table" w:customStyle="1" w:styleId="TableGrid2">
    <w:name w:val="Table Grid2"/>
    <w:basedOn w:val="TableNormal"/>
    <w:next w:val="TableGrid"/>
    <w:uiPriority w:val="59"/>
    <w:rsid w:val="0070376C"/>
    <w:pPr>
      <w:spacing w:after="0" w:line="240" w:lineRule="auto"/>
    </w:pPr>
    <w:rPr>
      <w:rFonts w:eastAsia="Times New Roman"/>
      <w:bCs w:val="0"/>
      <w:sz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B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3B3C"/>
  </w:style>
  <w:style w:type="paragraph" w:styleId="Footer">
    <w:name w:val="footer"/>
    <w:basedOn w:val="Normal"/>
    <w:link w:val="FooterChar"/>
    <w:uiPriority w:val="99"/>
    <w:unhideWhenUsed/>
    <w:rsid w:val="005A3B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3B3C"/>
  </w:style>
  <w:style w:type="character" w:customStyle="1" w:styleId="ListParagraphChar">
    <w:name w:val="List Paragraph Char"/>
    <w:aliases w:val="Syle 1 Char,PPS_Bullet Char,Normal bullet 2 Char,Bullet list Char,List Paragraph1 Char,Saistīto dokumentu saraksts Char,Numurets Char,2 Char,Colorful List - Accent 11 Char,H&amp;P List Paragraph Char,Strip Char,Virsraksti Char"/>
    <w:link w:val="ListParagraph"/>
    <w:uiPriority w:val="34"/>
    <w:qFormat/>
    <w:rsid w:val="007D11C6"/>
  </w:style>
  <w:style w:type="character" w:styleId="Hyperlink">
    <w:name w:val="Hyperlink"/>
    <w:basedOn w:val="DefaultParagraphFont"/>
    <w:uiPriority w:val="99"/>
    <w:unhideWhenUsed/>
    <w:rsid w:val="00EC4FCD"/>
    <w:rPr>
      <w:color w:val="467886" w:themeColor="hyperlink"/>
      <w:u w:val="single"/>
    </w:rPr>
  </w:style>
  <w:style w:type="character" w:styleId="UnresolvedMention">
    <w:name w:val="Unresolved Mention"/>
    <w:basedOn w:val="DefaultParagraphFont"/>
    <w:uiPriority w:val="99"/>
    <w:semiHidden/>
    <w:unhideWhenUsed/>
    <w:rsid w:val="00EC4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npv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iela.veide@npv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8515-DD7F-4743-842C-FC231934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1610</Words>
  <Characters>919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Lauceniece</dc:creator>
  <cp:keywords/>
  <dc:description/>
  <cp:lastModifiedBy>Ilze Krūkle</cp:lastModifiedBy>
  <cp:revision>2</cp:revision>
  <dcterms:created xsi:type="dcterms:W3CDTF">2025-08-12T12:35:00Z</dcterms:created>
  <dcterms:modified xsi:type="dcterms:W3CDTF">2025-08-12T12:35:00Z</dcterms:modified>
</cp:coreProperties>
</file>