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24773C" w:rsidRPr="003B1E2C" w:rsidP="003B1E2C" w14:paraId="42339F99" w14:textId="77777777">
      <w:pPr>
        <w:pStyle w:val="Style1-nosaukums"/>
        <w:spacing w:after="120" w:line="276" w:lineRule="auto"/>
        <w:rPr>
          <w:lang w:val="lv-LV"/>
        </w:rPr>
      </w:pPr>
    </w:p>
    <w:p w:rsidR="0024773C" w:rsidRPr="003B1E2C" w:rsidP="003B1E2C" w14:paraId="5C72153D" w14:textId="531405E9">
      <w:pPr>
        <w:pStyle w:val="Style1-nosaukums"/>
        <w:spacing w:after="120" w:line="276" w:lineRule="auto"/>
        <w:rPr>
          <w:lang w:val="lv-LV"/>
        </w:rPr>
      </w:pPr>
      <w:r w:rsidRPr="003B1E2C">
        <w:rPr>
          <w:lang w:val="lv-LV"/>
        </w:rPr>
        <w:t>Pacientu drošības, sūdzību un ierosinājumu vadības kārtība</w:t>
      </w:r>
    </w:p>
    <w:p w:rsidR="0024773C" w:rsidRPr="003B1E2C" w:rsidP="003B1E2C" w14:paraId="1FA5BA80" w14:textId="77777777">
      <w:pPr>
        <w:spacing w:line="276" w:lineRule="auto"/>
        <w:jc w:val="right"/>
        <w:rPr>
          <w:sz w:val="20"/>
          <w:szCs w:val="20"/>
        </w:rPr>
      </w:pPr>
      <w:r w:rsidRPr="003B1E2C">
        <w:rPr>
          <w:sz w:val="20"/>
          <w:szCs w:val="20"/>
        </w:rPr>
        <w:t xml:space="preserve">Izdots saskaņā ar Ministru kabineta 2009. gada 20. janvāra </w:t>
      </w:r>
    </w:p>
    <w:p w:rsidR="0024773C" w:rsidRPr="003B1E2C" w:rsidP="003B1E2C" w14:paraId="33F08536" w14:textId="77777777">
      <w:pPr>
        <w:spacing w:line="276" w:lineRule="auto"/>
        <w:jc w:val="right"/>
        <w:rPr>
          <w:sz w:val="20"/>
          <w:szCs w:val="20"/>
        </w:rPr>
      </w:pPr>
      <w:r w:rsidRPr="003B1E2C">
        <w:rPr>
          <w:sz w:val="20"/>
          <w:szCs w:val="20"/>
        </w:rPr>
        <w:t>noteikumu Nr. 60 “Noteikumi par obligātajām prasībām ārstniecības</w:t>
      </w:r>
    </w:p>
    <w:p w:rsidR="0024773C" w:rsidP="003B1E2C" w14:paraId="2D3331C0" w14:textId="77777777">
      <w:pPr>
        <w:spacing w:after="120" w:line="276" w:lineRule="auto"/>
        <w:jc w:val="right"/>
        <w:rPr>
          <w:sz w:val="20"/>
          <w:szCs w:val="20"/>
        </w:rPr>
      </w:pPr>
      <w:r w:rsidRPr="003B1E2C">
        <w:rPr>
          <w:sz w:val="20"/>
          <w:szCs w:val="20"/>
        </w:rPr>
        <w:t xml:space="preserve"> iestādēm un to struktūrvienībām” 16. punktu un 17.5., 17.8. un 17.10. apakšpunktu</w:t>
      </w:r>
    </w:p>
    <w:p w:rsidR="003B1E2C" w:rsidRPr="003B1E2C" w:rsidP="003B1E2C" w14:paraId="0CC42361" w14:textId="77777777">
      <w:pPr>
        <w:spacing w:after="120" w:line="276" w:lineRule="auto"/>
        <w:jc w:val="right"/>
        <w:rPr>
          <w:sz w:val="20"/>
          <w:szCs w:val="20"/>
        </w:rPr>
      </w:pPr>
    </w:p>
    <w:p w:rsidR="0024773C" w:rsidRPr="003B1E2C" w:rsidP="003B1E2C" w14:paraId="7A18DE1E" w14:textId="77777777">
      <w:pPr>
        <w:pStyle w:val="Style1-sadala"/>
        <w:spacing w:after="120"/>
      </w:pPr>
      <w:r w:rsidRPr="003B1E2C">
        <w:t>Vispārīgie noteikumi</w:t>
      </w:r>
    </w:p>
    <w:p w:rsidR="0024773C" w:rsidRPr="003B1E2C" w:rsidP="003B1E2C" w14:paraId="270E12AC" w14:textId="77777777">
      <w:pPr>
        <w:pStyle w:val="Style2-punkts"/>
        <w:spacing w:after="120"/>
      </w:pPr>
      <w:r w:rsidRPr="003B1E2C">
        <w:t>Nacionālā psihiskās veselības centra, Valsts SIA (turpmāk – NPVC) pacientu drošības un sūdzību un ierosinājumu analīzes vadības kārtība (turpmāk – Kārtība) nosaka veidu, kādā NPVC:</w:t>
      </w:r>
    </w:p>
    <w:p w:rsidR="0024773C" w:rsidRPr="003B1E2C" w:rsidP="003B1E2C" w14:paraId="61EF0801" w14:textId="77777777">
      <w:pPr>
        <w:pStyle w:val="Style3-apakspunkts"/>
        <w:spacing w:after="120"/>
      </w:pPr>
      <w:r w:rsidRPr="003B1E2C">
        <w:t>pieņem, izskata un analizē pieaugušo un nepilngadīgo pacientu un viņu pilnvaroto personu vai likumisko pārstāvju iesniegtos dokumentus, kas satur NPVC kompetencē esošu lūgumu, sūdzību, priekšlikumu/ierosinājumu vai jautājumu (turpmāk – Iesniegums), un atbild uz to;</w:t>
      </w:r>
    </w:p>
    <w:p w:rsidR="0024773C" w:rsidRPr="003B1E2C" w:rsidP="003B1E2C" w14:paraId="2A12FF0F" w14:textId="6B08C370">
      <w:pPr>
        <w:pStyle w:val="ListParagraph"/>
        <w:numPr>
          <w:ilvl w:val="1"/>
          <w:numId w:val="40"/>
        </w:numPr>
        <w:spacing w:after="120" w:line="276" w:lineRule="auto"/>
        <w:jc w:val="both"/>
      </w:pPr>
      <w:r w:rsidRPr="003B1E2C">
        <w:t>iegūst, apkopo un analizē citu informāciju, kas saistīta ar NPVC pacientu veselības aprūpes kvalitāti un drošību, k</w:t>
      </w:r>
      <w:r w:rsidR="00FC4A9B">
        <w:t>ā</w:t>
      </w:r>
      <w:r w:rsidRPr="003B1E2C">
        <w:t xml:space="preserve"> arī citiem jautājumiem.</w:t>
      </w:r>
    </w:p>
    <w:p w:rsidR="0024773C" w:rsidRPr="003B1E2C" w:rsidP="003B1E2C" w14:paraId="35CF9D1E" w14:textId="77777777">
      <w:pPr>
        <w:pStyle w:val="Style2-punkts"/>
        <w:spacing w:after="120"/>
      </w:pPr>
      <w:r w:rsidRPr="003B1E2C">
        <w:t>Kārtības mērķis:</w:t>
      </w:r>
    </w:p>
    <w:p w:rsidR="0024773C" w:rsidRPr="003B1E2C" w:rsidP="003B1E2C" w14:paraId="78CB6A5A" w14:textId="77777777">
      <w:pPr>
        <w:pStyle w:val="ListParagraph"/>
        <w:numPr>
          <w:ilvl w:val="1"/>
          <w:numId w:val="40"/>
        </w:numPr>
        <w:spacing w:after="120" w:line="276" w:lineRule="auto"/>
        <w:jc w:val="both"/>
      </w:pPr>
      <w:r w:rsidRPr="003B1E2C">
        <w:t>nodrošināt pacientiem un viņu pārstāvjiem iespēju izteikt sūdzības, priekšlikumus vai ieteikumus saistībā ar pacientu veselības aprūpes kvalitāti un drošību NPVC;</w:t>
      </w:r>
    </w:p>
    <w:p w:rsidR="0024773C" w:rsidRPr="003B1E2C" w:rsidP="003B1E2C" w14:paraId="2EBBF276" w14:textId="77777777">
      <w:pPr>
        <w:pStyle w:val="ListParagraph"/>
        <w:numPr>
          <w:ilvl w:val="1"/>
          <w:numId w:val="40"/>
        </w:numPr>
        <w:spacing w:after="120" w:line="276" w:lineRule="auto"/>
        <w:jc w:val="both"/>
      </w:pPr>
      <w:r w:rsidRPr="003B1E2C">
        <w:t>veicināt NPVC sniegtās veselības aprūpes kvalitātes pilnveidošanu pacientu drošības veicināšanai, balstoties uz pacientu sniegto informāciju.</w:t>
      </w:r>
    </w:p>
    <w:p w:rsidR="0024773C" w:rsidRPr="003B1E2C" w:rsidP="003B1E2C" w14:paraId="7B5164C4" w14:textId="77777777">
      <w:pPr>
        <w:spacing w:after="120" w:line="276" w:lineRule="auto"/>
        <w:jc w:val="both"/>
      </w:pPr>
    </w:p>
    <w:p w:rsidR="0024773C" w:rsidRPr="003B1E2C" w:rsidP="003B1E2C" w14:paraId="7C93B37A" w14:textId="77777777">
      <w:pPr>
        <w:pStyle w:val="Style1-sadala"/>
        <w:spacing w:after="120"/>
      </w:pPr>
      <w:r w:rsidRPr="003B1E2C">
        <w:t>Iesniegumu iesniegšanas kārtība</w:t>
      </w:r>
    </w:p>
    <w:p w:rsidR="0024773C" w:rsidRPr="003B1E2C" w:rsidP="003B1E2C" w14:paraId="49594E53" w14:textId="77777777">
      <w:pPr>
        <w:pStyle w:val="Style2-punkts"/>
        <w:spacing w:after="120"/>
      </w:pPr>
      <w:r w:rsidRPr="003B1E2C">
        <w:t>Iesniegumu var iesniegt rakstiski, elektroniskā veidā vai izteikt mutvārdos.</w:t>
      </w:r>
    </w:p>
    <w:p w:rsidR="0024773C" w:rsidRPr="003B1E2C" w:rsidP="003B1E2C" w14:paraId="021E9B80" w14:textId="77777777">
      <w:pPr>
        <w:pStyle w:val="Style2-punkts"/>
        <w:spacing w:after="120"/>
      </w:pPr>
      <w:r w:rsidRPr="003B1E2C">
        <w:t>Mutvārdos Iesniegumu var izteikt ārstējošajam ārstam, jebkurai citai NPVC ārstniecības personai vai ārstniecības atbalsta personai, kas ir iesaistīta pacienta veselības aprūpes pakalpojumu sniegšanā. NPVC darbiniekam, kurš ir saņēmis pacienta vai tā tuvinieka mutvārdu Iesniegumu:</w:t>
      </w:r>
    </w:p>
    <w:p w:rsidR="0024773C" w:rsidRPr="003B1E2C" w:rsidP="003B1E2C" w14:paraId="6B402CB4" w14:textId="5208C7C5">
      <w:pPr>
        <w:pStyle w:val="Style3-apakspunkts"/>
        <w:spacing w:after="120"/>
      </w:pPr>
      <w:r w:rsidRPr="003B1E2C">
        <w:t xml:space="preserve">ir pienākums situāciju atrisināt uzreiz, ja tas ir iespējams un visos gadījumos, ja var rasties vai ir apdraudējums pacienta vai tā </w:t>
      </w:r>
      <w:r w:rsidR="00FC4A9B">
        <w:t>pārstāvja</w:t>
      </w:r>
      <w:r w:rsidRPr="003B1E2C">
        <w:t>, vai NPVC personāla drošība</w:t>
      </w:r>
      <w:r w:rsidR="006658C5">
        <w:t>i</w:t>
      </w:r>
      <w:r w:rsidRPr="003B1E2C">
        <w:t>;</w:t>
      </w:r>
    </w:p>
    <w:p w:rsidR="0024773C" w:rsidRPr="003B1E2C" w:rsidP="003B1E2C" w14:paraId="17FFDFDE" w14:textId="77777777">
      <w:pPr>
        <w:pStyle w:val="Style3-apakspunkts"/>
        <w:spacing w:after="120"/>
      </w:pPr>
      <w:r w:rsidRPr="003B1E2C">
        <w:t>ja mutvārdos izteiktu Iesniegumu nav iespējams uzreiz atrisināt, NPVC darbinieks lūdz to noformēt rakstiski, parakstīt un iesniegt jebkurā no Kārtības 5. punktā minētajiem iesniegšanas veidiem;</w:t>
      </w:r>
    </w:p>
    <w:p w:rsidR="0024773C" w:rsidRPr="003B1E2C" w:rsidP="003B1E2C" w14:paraId="4E3C1666" w14:textId="77777777">
      <w:pPr>
        <w:pStyle w:val="Style3-apakspunkts"/>
        <w:spacing w:after="120"/>
      </w:pPr>
      <w:r w:rsidRPr="003B1E2C">
        <w:t>ja pacientam vai tā tuviniekam iesnieguma sagatavošana rakstiski ir apgrūtinoša vai nav iespējama, NPVC darbinieks pacienta klātbūtnē noformē Iesniegumu rakstiski, aicina to parakstīt un parakstīto Iesniegumu ievieto NPVC Ārstniecības departamenta struktūrvienībās, tai skaitā klīnikās “Veldre” un “Pārdaugava”, kā arī Ilgstošas sociālās aprūpes centra “Vecpiebalga” telpās novietotajās kastītēs “ATSAUKSMĒM PATEICĪBĀM SŪDZĪBĀM IEROSINĀJUMIEM”.</w:t>
      </w:r>
    </w:p>
    <w:p w:rsidR="0024773C" w:rsidRPr="003B1E2C" w:rsidP="003B1E2C" w14:paraId="72341D38" w14:textId="77777777">
      <w:pPr>
        <w:pStyle w:val="Style2-punkts"/>
        <w:spacing w:after="120"/>
      </w:pPr>
      <w:r w:rsidRPr="003B1E2C">
        <w:t>Rakstiski sagatavotu un parakstītu Iesniegumu persona var iesniegt:</w:t>
      </w:r>
    </w:p>
    <w:p w:rsidR="0024773C" w:rsidRPr="003B1E2C" w:rsidP="003B1E2C" w14:paraId="5451E933" w14:textId="77777777">
      <w:pPr>
        <w:pStyle w:val="Style3-apakspunkts"/>
        <w:spacing w:after="120"/>
      </w:pPr>
      <w:r w:rsidRPr="003B1E2C">
        <w:t>klātienē:</w:t>
      </w:r>
    </w:p>
    <w:p w:rsidR="0024773C" w:rsidP="00B82FCE" w14:paraId="656C2D1B" w14:textId="5B3264A4">
      <w:pPr>
        <w:pStyle w:val="Style3-apakspunkts"/>
        <w:numPr>
          <w:ilvl w:val="2"/>
          <w:numId w:val="40"/>
        </w:numPr>
        <w:spacing w:after="120"/>
        <w:ind w:left="1418" w:hanging="567"/>
      </w:pPr>
      <w:r w:rsidRPr="003B1E2C">
        <w:t>NPVC Dokumentu pārvaldības un arhīva nodaļā (turpmāk – DPAN), kas atrodas NPVC Administrācijas ēkas 1.</w:t>
      </w:r>
      <w:r w:rsidR="000B0B90">
        <w:t xml:space="preserve"> </w:t>
      </w:r>
      <w:r w:rsidRPr="003B1E2C">
        <w:t>stāvā, Tvaik</w:t>
      </w:r>
      <w:r w:rsidR="00FC4A9B">
        <w:t>a</w:t>
      </w:r>
      <w:r w:rsidRPr="003B1E2C">
        <w:t xml:space="preserve"> ielā 2, Rīgā darba dienās (izņemot piektdienas) no plkst. 9:00 līdz plkst. 16:00;</w:t>
      </w:r>
    </w:p>
    <w:p w:rsidR="00D9549A" w:rsidP="00B82FCE" w14:paraId="05898F7B" w14:textId="19539D3F">
      <w:pPr>
        <w:pStyle w:val="Style3-apakspunkts"/>
        <w:numPr>
          <w:ilvl w:val="2"/>
          <w:numId w:val="40"/>
        </w:numPr>
        <w:spacing w:after="120"/>
        <w:ind w:left="1418" w:hanging="567"/>
      </w:pPr>
      <w:r>
        <w:t xml:space="preserve">NPVC Ambulatorās nodaļas reģistratūrā, kas atrodas </w:t>
      </w:r>
      <w:r w:rsidRPr="00D9549A">
        <w:t>Tvaika ielā 2, Rīgā</w:t>
      </w:r>
      <w:r>
        <w:t xml:space="preserve"> darba dienās no plkst. 8.00 līdz plkst. 17.30;</w:t>
      </w:r>
    </w:p>
    <w:p w:rsidR="00D9549A" w:rsidP="00D9549A" w14:paraId="5FF53BFA" w14:textId="27DDEDAC">
      <w:pPr>
        <w:pStyle w:val="Style3-apakspunkts"/>
        <w:numPr>
          <w:ilvl w:val="2"/>
          <w:numId w:val="40"/>
        </w:numPr>
        <w:spacing w:after="120"/>
        <w:ind w:left="1418" w:hanging="567"/>
      </w:pPr>
      <w:r>
        <w:t xml:space="preserve">NPVC klīnikas “Veldre” reģistratūrā, kas atrodas Veldres ielā 1a, Rīgā </w:t>
      </w:r>
      <w:r w:rsidRPr="00D9549A">
        <w:t xml:space="preserve">darba dienās no plkst. </w:t>
      </w:r>
      <w:r w:rsidR="006E6542">
        <w:t>8</w:t>
      </w:r>
      <w:r w:rsidRPr="00D9549A">
        <w:t xml:space="preserve">.00 līdz plkst. </w:t>
      </w:r>
      <w:r w:rsidR="006E6542">
        <w:t>15</w:t>
      </w:r>
      <w:r>
        <w:t>.</w:t>
      </w:r>
      <w:r w:rsidR="006E6542">
        <w:t>3</w:t>
      </w:r>
      <w:r>
        <w:t>0</w:t>
      </w:r>
      <w:r w:rsidRPr="00D9549A">
        <w:t>;</w:t>
      </w:r>
    </w:p>
    <w:p w:rsidR="00D9549A" w:rsidRPr="003B1E2C" w:rsidP="00D9549A" w14:paraId="7EA50EF9" w14:textId="0A2F654B">
      <w:pPr>
        <w:pStyle w:val="Style3-apakspunkts"/>
        <w:numPr>
          <w:ilvl w:val="2"/>
          <w:numId w:val="40"/>
        </w:numPr>
        <w:spacing w:after="120"/>
        <w:ind w:left="1418" w:hanging="567"/>
      </w:pPr>
      <w:r>
        <w:t xml:space="preserve">NPVC klīnikas </w:t>
      </w:r>
      <w:r w:rsidR="00365E0D">
        <w:t xml:space="preserve">“Pārdaugava” reģistratūra, kas atrodas </w:t>
      </w:r>
      <w:r w:rsidRPr="00365E0D" w:rsidR="00365E0D">
        <w:t>Viļa Plūdoņa iel</w:t>
      </w:r>
      <w:r w:rsidR="00365E0D">
        <w:t>ā</w:t>
      </w:r>
      <w:r w:rsidRPr="00365E0D" w:rsidR="00365E0D">
        <w:t xml:space="preserve"> 1</w:t>
      </w:r>
      <w:r w:rsidR="00365E0D">
        <w:t xml:space="preserve">, Rīgā darba dienās no plkst. </w:t>
      </w:r>
      <w:r w:rsidR="006E6542">
        <w:t>8</w:t>
      </w:r>
      <w:r w:rsidR="00365E0D">
        <w:t>.00 līdz plkst. 1</w:t>
      </w:r>
      <w:r w:rsidR="006E6542">
        <w:t>5</w:t>
      </w:r>
      <w:r w:rsidR="00365E0D">
        <w:t>.</w:t>
      </w:r>
      <w:r w:rsidR="006E6542">
        <w:t>3</w:t>
      </w:r>
      <w:r w:rsidR="00365E0D">
        <w:t>0;</w:t>
      </w:r>
    </w:p>
    <w:p w:rsidR="0024773C" w:rsidRPr="003B1E2C" w:rsidP="00B82FCE" w14:paraId="020B4E03" w14:textId="77777777">
      <w:pPr>
        <w:pStyle w:val="Style3-apakspunkts"/>
        <w:numPr>
          <w:ilvl w:val="2"/>
          <w:numId w:val="40"/>
        </w:numPr>
        <w:spacing w:after="120"/>
        <w:ind w:left="1418" w:hanging="567"/>
      </w:pPr>
      <w:r w:rsidRPr="003B1E2C">
        <w:t>ievietojot to kastītē “ATSAUKSMĒM PATEICĪBĀM SŪDZĪBĀM IEROSINĀJUMIEM”, kas izvietota NPVC Ārstniecības departamenta struktūrvienībā, tai skaitā, klīniku “Veldre” un “Pārdaugava”, kā arī Ilgstošas sociālās aprūpes centra “Vecpiebalga” telpās;</w:t>
      </w:r>
    </w:p>
    <w:p w:rsidR="0024773C" w:rsidRPr="003B1E2C" w:rsidP="003B1E2C" w14:paraId="06BC7D78" w14:textId="6A7F3905">
      <w:pPr>
        <w:pStyle w:val="Style3-apakspunkts"/>
        <w:spacing w:after="120"/>
      </w:pPr>
      <w:r w:rsidRPr="003B1E2C">
        <w:t>pasta sūtījumā, nosūtot Iesniegumu uz NPVC juridisko adresi Tvaika iela 2, Rīga, LV</w:t>
      </w:r>
      <w:r w:rsidR="00623B71">
        <w:t>- </w:t>
      </w:r>
      <w:r w:rsidRPr="003B1E2C">
        <w:t>1005;</w:t>
      </w:r>
    </w:p>
    <w:p w:rsidR="0024773C" w:rsidRPr="003B1E2C" w:rsidP="003B1E2C" w14:paraId="082616CD" w14:textId="5B980374">
      <w:pPr>
        <w:pStyle w:val="Style3-apakspunkts"/>
        <w:spacing w:after="120"/>
      </w:pPr>
      <w:r w:rsidRPr="003B1E2C">
        <w:t>elektroniski</w:t>
      </w:r>
      <w:r w:rsidR="00CC5799">
        <w:t>,</w:t>
      </w:r>
      <w:r w:rsidRPr="003B1E2C">
        <w:t xml:space="preserve"> </w:t>
      </w:r>
      <w:r w:rsidRPr="003B1E2C" w:rsidR="00CC5799">
        <w:t>parakstītu ar drošu elektronisko parakstu, kas satur laika zīmogu, nosūtot to uz</w:t>
      </w:r>
      <w:r w:rsidR="00CC5799">
        <w:t>:</w:t>
      </w:r>
    </w:p>
    <w:p w:rsidR="0024773C" w:rsidRPr="003B1E2C" w:rsidP="00B82FCE" w14:paraId="38457567" w14:textId="0DB1B915">
      <w:pPr>
        <w:pStyle w:val="Style3-apakspunkts"/>
        <w:numPr>
          <w:ilvl w:val="2"/>
          <w:numId w:val="40"/>
        </w:numPr>
        <w:spacing w:after="120"/>
        <w:ind w:left="1418" w:hanging="567"/>
      </w:pPr>
      <w:r w:rsidRPr="003B1E2C">
        <w:t xml:space="preserve">e-pasta adresi </w:t>
      </w:r>
      <w:hyperlink r:id="rId6" w:history="1">
        <w:r w:rsidRPr="003B1E2C">
          <w:rPr>
            <w:rStyle w:val="Hyperlink"/>
          </w:rPr>
          <w:t>npvc@npvc.lv</w:t>
        </w:r>
      </w:hyperlink>
      <w:r w:rsidRPr="003B1E2C">
        <w:t>;</w:t>
      </w:r>
    </w:p>
    <w:p w:rsidR="0024773C" w:rsidRPr="003B1E2C" w:rsidP="00B82FCE" w14:paraId="5BB5D12D" w14:textId="77777777">
      <w:pPr>
        <w:pStyle w:val="Style3-apakspunkts"/>
        <w:numPr>
          <w:ilvl w:val="2"/>
          <w:numId w:val="40"/>
        </w:numPr>
        <w:spacing w:after="120"/>
        <w:ind w:left="1418" w:hanging="567"/>
      </w:pPr>
      <w:r w:rsidRPr="003B1E2C">
        <w:t>izmantojot NPVC oficiālo elektronisko adresi jeb e-adresi.</w:t>
      </w:r>
    </w:p>
    <w:p w:rsidR="0024773C" w:rsidRPr="003B1E2C" w:rsidP="003B1E2C" w14:paraId="69269FB6" w14:textId="77777777">
      <w:pPr>
        <w:pStyle w:val="Style3-apakspunkts"/>
        <w:spacing w:after="120"/>
      </w:pPr>
      <w:r w:rsidRPr="003B1E2C">
        <w:t xml:space="preserve">Iesniegumu var iesniegt, izmantojot elektronisko ziņošanas rīku, kas ir pieejams NPVC publiskajā tīmekļvietnē </w:t>
      </w:r>
      <w:hyperlink r:id="rId7" w:history="1">
        <w:r w:rsidRPr="003B1E2C">
          <w:rPr>
            <w:rStyle w:val="Hyperlink"/>
          </w:rPr>
          <w:t>www.npvc.lv</w:t>
        </w:r>
      </w:hyperlink>
      <w:r w:rsidRPr="003B1E2C">
        <w:t xml:space="preserve">  sadaļā “Atsauksmes un Ierosinājumi”.</w:t>
      </w:r>
    </w:p>
    <w:p w:rsidR="0024773C" w:rsidRPr="003B1E2C" w:rsidP="003B1E2C" w14:paraId="09C9E655" w14:textId="77777777">
      <w:pPr>
        <w:pStyle w:val="ListParagraph"/>
        <w:spacing w:after="120" w:line="276" w:lineRule="auto"/>
        <w:ind w:left="567"/>
        <w:jc w:val="both"/>
      </w:pPr>
    </w:p>
    <w:p w:rsidR="0024773C" w:rsidRPr="003B1E2C" w:rsidP="003B1E2C" w14:paraId="2195FCDC" w14:textId="77777777">
      <w:pPr>
        <w:pStyle w:val="Style1-sadala"/>
        <w:spacing w:after="120"/>
      </w:pPr>
      <w:r w:rsidRPr="003B1E2C">
        <w:t>Iesniegumu apstrāde un reģistrēšana</w:t>
      </w:r>
    </w:p>
    <w:p w:rsidR="0024773C" w:rsidRPr="003B1E2C" w:rsidP="003B1E2C" w14:paraId="12123D52" w14:textId="078EABDE">
      <w:pPr>
        <w:pStyle w:val="Style2-punkts"/>
        <w:spacing w:after="120"/>
      </w:pPr>
      <w:r w:rsidRPr="003B1E2C">
        <w:t>NPVC saņemtos Iesniegumus</w:t>
      </w:r>
      <w:r w:rsidR="00CC5799">
        <w:t xml:space="preserve">, kas noformēti atbilstoši Iesnieguma likumā </w:t>
      </w:r>
      <w:r w:rsidRPr="003B1E2C">
        <w:t xml:space="preserve"> </w:t>
      </w:r>
      <w:r w:rsidR="00CC5799">
        <w:t xml:space="preserve">noteiktām prasībām, </w:t>
      </w:r>
      <w:r w:rsidRPr="003B1E2C">
        <w:t xml:space="preserve">reģistrē DPAN dokumentu vadības sistēmā “Namejs”  (turpmāk – DVS) un nodod </w:t>
      </w:r>
      <w:r w:rsidR="00CC5799">
        <w:t>izskatīšanai</w:t>
      </w:r>
      <w:r w:rsidRPr="003B1E2C">
        <w:t xml:space="preserve"> Kvalitātes un risku vadības nodaļai (turpmāk – KRVN).</w:t>
      </w:r>
    </w:p>
    <w:p w:rsidR="0024773C" w:rsidRPr="003B1E2C" w:rsidP="003B1E2C" w14:paraId="60C72B82" w14:textId="77777777">
      <w:pPr>
        <w:pStyle w:val="Style2-punkts"/>
        <w:spacing w:after="120"/>
      </w:pPr>
      <w:r w:rsidRPr="003B1E2C">
        <w:t xml:space="preserve">Valdes birojs, saņemot Iesniegumu, kas noformēts atbilstoši Iesnieguma likumā noteiktajām prasībām, e-pasta adresē </w:t>
      </w:r>
      <w:hyperlink r:id="rId8" w:history="1">
        <w:r w:rsidRPr="003B1E2C">
          <w:rPr>
            <w:rStyle w:val="Hyperlink"/>
          </w:rPr>
          <w:t>npvc@npvc.lv</w:t>
        </w:r>
      </w:hyperlink>
      <w:r w:rsidRPr="003B1E2C">
        <w:t>, to darba dienas laikā pāradresē DPAN reģistrēšanai DVS un sniedz atbildi iesniedzējam par e-pasta saņemšanu.</w:t>
      </w:r>
    </w:p>
    <w:p w:rsidR="0024773C" w:rsidRPr="003B1E2C" w:rsidP="003B1E2C" w14:paraId="53DD0752" w14:textId="2DBB5A92">
      <w:pPr>
        <w:pStyle w:val="Style2-punkts"/>
        <w:spacing w:after="120"/>
      </w:pPr>
      <w:r w:rsidRPr="003B1E2C">
        <w:t>Citi NPVC darbinieki, saņemot Iesniegumu savā darba e-pastā, to uzreiz pāradresē  uz e-</w:t>
      </w:r>
      <w:r w:rsidR="00623B71">
        <w:t> </w:t>
      </w:r>
      <w:r w:rsidRPr="003B1E2C">
        <w:t xml:space="preserve">pastu </w:t>
      </w:r>
      <w:hyperlink r:id="rId9" w:history="1">
        <w:r w:rsidRPr="003B1E2C">
          <w:rPr>
            <w:rStyle w:val="Hyperlink"/>
          </w:rPr>
          <w:t>lietvediba@npvc.lv</w:t>
        </w:r>
      </w:hyperlink>
      <w:r w:rsidRPr="003B1E2C">
        <w:t>.</w:t>
      </w:r>
    </w:p>
    <w:p w:rsidR="0024773C" w:rsidRPr="003B1E2C" w:rsidP="003B1E2C" w14:paraId="616EC09C" w14:textId="77777777">
      <w:pPr>
        <w:pStyle w:val="Style2-punkts"/>
        <w:spacing w:after="120"/>
      </w:pPr>
      <w:r w:rsidRPr="003B1E2C">
        <w:t>Klientu vadības nodaļa ne retāk kā divas reizes nedēļā izņem kastītēs “ATSAUKSMĒM PATEICĪBĀM SŪDZĪBĀM IEROSINĀJUMIEM” ievietotos Iesniegumus un atbilstoši normatīvo aktu prasībām noformētos nodod DPAN reģistrēšanai DVS.</w:t>
      </w:r>
    </w:p>
    <w:p w:rsidR="0024773C" w:rsidRPr="003B1E2C" w:rsidP="003B1E2C" w14:paraId="70E0091F" w14:textId="2E373998">
      <w:pPr>
        <w:pStyle w:val="Style2-punkts"/>
        <w:spacing w:after="120"/>
      </w:pPr>
      <w:r w:rsidRPr="003B1E2C">
        <w:t xml:space="preserve">NPVC publiskajā tīmekļvietnē iesniegtos Iesniegumus </w:t>
      </w:r>
      <w:r w:rsidR="00CC5799">
        <w:t>saņem un izskata KRVN</w:t>
      </w:r>
      <w:r w:rsidRPr="003B1E2C">
        <w:t xml:space="preserve">. </w:t>
      </w:r>
    </w:p>
    <w:p w:rsidR="0024773C" w:rsidRPr="003B1E2C" w:rsidP="003B1E2C" w14:paraId="5DCACC0B" w14:textId="77777777">
      <w:pPr>
        <w:pStyle w:val="Style2-punkts"/>
        <w:spacing w:after="120"/>
      </w:pPr>
      <w:r w:rsidRPr="003B1E2C">
        <w:t>Iesniegumus nepievieno pacienta medicīniskajai dokumentācijai.</w:t>
      </w:r>
    </w:p>
    <w:p w:rsidR="0024773C" w:rsidRPr="003B1E2C" w:rsidP="003B1E2C" w14:paraId="48029D7C" w14:textId="2559862B">
      <w:pPr>
        <w:pStyle w:val="Style2-punkts"/>
        <w:spacing w:after="120"/>
      </w:pPr>
      <w:r w:rsidRPr="003B1E2C">
        <w:t>Ja NPVC ir saņemts anonīms Iesniegums un tajā iekļauta pietiekama informācija, lai to būtu iespējams izvērtēt, K</w:t>
      </w:r>
      <w:r w:rsidR="00FC4A9B">
        <w:t>RV</w:t>
      </w:r>
      <w:r w:rsidRPr="003B1E2C">
        <w:t>N un Veselības aprūpes kvalitātes un pacientu tiesību vadītājs (turpmāk – VAKPTV) to izskata un, ja konstatē, ka tajā iekļautā informācija ir pamatota, tad to iesniedz  reģistrēšanai DPAN reģistrēšanai DVS.</w:t>
      </w:r>
    </w:p>
    <w:p w:rsidR="0024773C" w:rsidRPr="003B1E2C" w:rsidP="003B1E2C" w14:paraId="27606F92" w14:textId="77777777">
      <w:pPr>
        <w:pStyle w:val="Style2-punkts"/>
        <w:spacing w:after="120"/>
      </w:pPr>
      <w:r w:rsidRPr="003B1E2C">
        <w:t xml:space="preserve">Iesniegumus, kas nav noformēti atbilstoši Iesniegumu likumā noteiktajām prasībām, pāradresē uz e-pastu </w:t>
      </w:r>
      <w:hyperlink r:id="rId10" w:history="1">
        <w:r w:rsidRPr="003B1E2C">
          <w:rPr>
            <w:rStyle w:val="Hyperlink"/>
          </w:rPr>
          <w:t>kvalitate@npvc.lv</w:t>
        </w:r>
      </w:hyperlink>
      <w:r w:rsidRPr="003B1E2C">
        <w:t xml:space="preserve"> vai nodod KRVN bez reģistrācijas DVS. </w:t>
      </w:r>
    </w:p>
    <w:p w:rsidR="0024773C" w:rsidRPr="003B1E2C" w:rsidP="003B1E2C" w14:paraId="39A4FF7E" w14:textId="77777777">
      <w:pPr>
        <w:spacing w:after="120" w:line="276" w:lineRule="auto"/>
        <w:jc w:val="both"/>
      </w:pPr>
    </w:p>
    <w:p w:rsidR="0024773C" w:rsidRPr="003B1E2C" w:rsidP="003B1E2C" w14:paraId="09EA5B3F" w14:textId="77777777">
      <w:pPr>
        <w:pStyle w:val="Style1-sadala"/>
        <w:spacing w:after="120"/>
      </w:pPr>
      <w:r w:rsidRPr="003B1E2C">
        <w:t>Iesniegumu izskatīšana un atbildes sniegšana</w:t>
      </w:r>
    </w:p>
    <w:p w:rsidR="0024773C" w:rsidRPr="003B1E2C" w:rsidP="003B1E2C" w14:paraId="7EBB2486" w14:textId="77777777">
      <w:pPr>
        <w:pStyle w:val="ListParagraph"/>
        <w:numPr>
          <w:ilvl w:val="0"/>
          <w:numId w:val="38"/>
        </w:numPr>
        <w:spacing w:after="120" w:line="276" w:lineRule="auto"/>
        <w:jc w:val="both"/>
      </w:pPr>
      <w:r w:rsidRPr="003B1E2C">
        <w:t>Iesniegumu izskata pēc tā satura un atbildi sniedz, ievērojot Iesniegumu likumā un Pacientu tiesību likumā noteikto kārtību un termiņus.</w:t>
      </w:r>
    </w:p>
    <w:p w:rsidR="0024773C" w:rsidRPr="003B1E2C" w:rsidP="003B1E2C" w14:paraId="6C752210" w14:textId="77777777">
      <w:pPr>
        <w:pStyle w:val="ListParagraph"/>
        <w:numPr>
          <w:ilvl w:val="0"/>
          <w:numId w:val="38"/>
        </w:numPr>
        <w:spacing w:after="120" w:line="276" w:lineRule="auto"/>
        <w:jc w:val="both"/>
      </w:pPr>
      <w:r w:rsidRPr="003B1E2C">
        <w:t>Iesniegumu atstāj bez izskatīšanas Iesniegumu likumā noteiktajos gadījumos un tajā paredzētajā kārtībā.</w:t>
      </w:r>
    </w:p>
    <w:p w:rsidR="0024773C" w:rsidRPr="003B1E2C" w:rsidP="003B1E2C" w14:paraId="64A8A38A" w14:textId="77777777">
      <w:pPr>
        <w:pStyle w:val="ListParagraph"/>
        <w:numPr>
          <w:ilvl w:val="0"/>
          <w:numId w:val="38"/>
        </w:numPr>
        <w:spacing w:after="120" w:line="276" w:lineRule="auto"/>
        <w:jc w:val="both"/>
      </w:pPr>
      <w:r w:rsidRPr="003B1E2C">
        <w:t>Ja Iesniegums ir svešvalodā, DPAN informē iesniedzēju, ka NPVC pieņem izskatīšanai tikai valsts valodā noformētus Iesniegumus.</w:t>
      </w:r>
    </w:p>
    <w:p w:rsidR="0024773C" w:rsidRPr="003B1E2C" w:rsidP="003B1E2C" w14:paraId="3496DC58" w14:textId="03A901AA">
      <w:pPr>
        <w:pStyle w:val="ListParagraph"/>
        <w:numPr>
          <w:ilvl w:val="0"/>
          <w:numId w:val="38"/>
        </w:numPr>
        <w:spacing w:after="120" w:line="276" w:lineRule="auto"/>
        <w:jc w:val="both"/>
      </w:pPr>
      <w:r w:rsidRPr="003B1E2C">
        <w:t xml:space="preserve">KRVN </w:t>
      </w:r>
      <w:r w:rsidRPr="00D9549A" w:rsidR="00D9549A">
        <w:t>pēc iespējas izmantojot DVS funkcionalitāti, Iesnieguma izskatīšanā un atbildes sagatavošanas procesā iesaista attiecīgās struktūrvienības vadītāju un/vai par noteiktu jomu atbildīgos NPVC darbiniekus, kuru kompetencē ir Iesniegumā norādītie fakti, izņemot  Iesniegumus, kurus izskata 18. punkta kārtībā.</w:t>
      </w:r>
    </w:p>
    <w:p w:rsidR="0024773C" w:rsidRPr="003B1E2C" w:rsidP="003B1E2C" w14:paraId="1A8FF570" w14:textId="2410BC42">
      <w:pPr>
        <w:pStyle w:val="ListParagraph"/>
        <w:numPr>
          <w:ilvl w:val="0"/>
          <w:numId w:val="38"/>
        </w:numPr>
        <w:spacing w:after="120" w:line="276" w:lineRule="auto"/>
        <w:jc w:val="both"/>
      </w:pPr>
      <w:r w:rsidRPr="003B1E2C">
        <w:t>Ar ārstniecības jautājumiem saistītos Iesniegumus atbildes sagatavošanai nodod VAKPTV</w:t>
      </w:r>
      <w:r w:rsidR="005B37C1">
        <w:t xml:space="preserve">, kurš </w:t>
      </w:r>
      <w:r w:rsidRPr="00FB75E7" w:rsidR="00FB75E7">
        <w:t>izmantojot DVS funkcionalitāti, Iesnieguma izskatīšanā un atbildes sagatavošanas procesā iesaista attiecīgās struktūrvienības vadītāju un/vai par noteiktu jomu atbildīgos NPVC darbiniekus.</w:t>
      </w:r>
      <w:r w:rsidRPr="003B1E2C">
        <w:t xml:space="preserve">. </w:t>
      </w:r>
    </w:p>
    <w:p w:rsidR="0024773C" w:rsidRPr="003B1E2C" w:rsidP="003B1E2C" w14:paraId="1FC77885" w14:textId="0CFA83C4">
      <w:pPr>
        <w:pStyle w:val="ListParagraph"/>
        <w:numPr>
          <w:ilvl w:val="0"/>
          <w:numId w:val="38"/>
        </w:numPr>
        <w:spacing w:after="120" w:line="276" w:lineRule="auto"/>
        <w:jc w:val="both"/>
      </w:pPr>
      <w:r w:rsidRPr="003B1E2C">
        <w:t xml:space="preserve">Vienlaikus Iesniegumu ar </w:t>
      </w:r>
      <w:r w:rsidR="005B37C1">
        <w:t>uzdevumu</w:t>
      </w:r>
      <w:r w:rsidRPr="003B1E2C">
        <w:t xml:space="preserve"> “Iepazīties” nodod NPVC valdes priekšsēdētājam, Ārstniecības departamenta direktoram un citiem iesaistītajiem darbiniekiem.</w:t>
      </w:r>
    </w:p>
    <w:p w:rsidR="0024773C" w:rsidRPr="003B1E2C" w:rsidP="003B1E2C" w14:paraId="42674DF3" w14:textId="77777777">
      <w:pPr>
        <w:pStyle w:val="ListParagraph"/>
        <w:numPr>
          <w:ilvl w:val="0"/>
          <w:numId w:val="38"/>
        </w:numPr>
        <w:spacing w:after="120" w:line="276" w:lineRule="auto"/>
        <w:jc w:val="both"/>
      </w:pPr>
      <w:r w:rsidRPr="003B1E2C">
        <w:t xml:space="preserve">Iesniegumu, kas pilnībā vai kādā daļā nav NPVC  kompetencē, piecu darba dienu laikā pēc iesnieguma saņemšanas </w:t>
      </w:r>
      <w:r w:rsidRPr="003B1E2C">
        <w:t>pārsūta</w:t>
      </w:r>
      <w:r w:rsidRPr="003B1E2C">
        <w:t xml:space="preserve"> kompetentajai iestādei, par to informējot iesniedzēju. Ja tas ir lietderīgi, iesniedzēju informē, ka Iesniegums pilnībā vai kādā daļā nav NPVC kompetencē, un, ja iespējams, norāda kompetento iestādi. </w:t>
      </w:r>
    </w:p>
    <w:p w:rsidR="0024773C" w:rsidRPr="003B1E2C" w:rsidP="003B1E2C" w14:paraId="23FE10DA" w14:textId="77777777">
      <w:pPr>
        <w:pStyle w:val="ListParagraph"/>
        <w:numPr>
          <w:ilvl w:val="0"/>
          <w:numId w:val="38"/>
        </w:numPr>
        <w:spacing w:after="120" w:line="276" w:lineRule="auto"/>
        <w:jc w:val="both"/>
      </w:pPr>
      <w:r w:rsidRPr="003B1E2C">
        <w:t xml:space="preserve">NPVC darbinieks, ja konstatē, ka par tā objektivitāti var rasties pamatotas šaubas, nepiedalās Iesnieguma izskatīšanā un atbildes sagatavošanā, atsakoties no dalības Iesnieguma izskatīšanā un/vai saskaņošanā. </w:t>
      </w:r>
    </w:p>
    <w:p w:rsidR="0024773C" w:rsidRPr="003B1E2C" w:rsidP="003B1E2C" w14:paraId="64D93B1B" w14:textId="6E0563FA">
      <w:pPr>
        <w:pStyle w:val="ListParagraph"/>
        <w:numPr>
          <w:ilvl w:val="0"/>
          <w:numId w:val="38"/>
        </w:numPr>
        <w:spacing w:after="120" w:line="276" w:lineRule="auto"/>
        <w:jc w:val="both"/>
      </w:pPr>
      <w:r w:rsidRPr="003B1E2C">
        <w:t xml:space="preserve">Ja Iesnieguma saturs neprasa atbildi pēc būtības, KRVN </w:t>
      </w:r>
      <w:r w:rsidR="00FB75E7">
        <w:t xml:space="preserve">to </w:t>
      </w:r>
      <w:r w:rsidRPr="003B1E2C">
        <w:t xml:space="preserve">izmanto savā darbā vai NPVC darbības pilnveidošanā atbilstoši Iesnieguma saturam. </w:t>
      </w:r>
    </w:p>
    <w:p w:rsidR="0024773C" w:rsidRPr="003B1E2C" w:rsidP="003B1E2C" w14:paraId="7CBD78AF" w14:textId="77777777">
      <w:pPr>
        <w:pStyle w:val="ListParagraph"/>
        <w:numPr>
          <w:ilvl w:val="0"/>
          <w:numId w:val="38"/>
        </w:numPr>
        <w:spacing w:after="120" w:line="276" w:lineRule="auto"/>
        <w:jc w:val="both"/>
      </w:pPr>
      <w:r w:rsidRPr="003B1E2C">
        <w:t>Iesnieguma izskatīšanu var nodot ar Valdes rīkojumu apstiprinātai darba grupai, kura izvērtējot Iesniegumā minētos faktus, sagatavo atbildes projektu.</w:t>
      </w:r>
    </w:p>
    <w:p w:rsidR="0024773C" w:rsidRPr="003B1E2C" w:rsidP="003B1E2C" w14:paraId="0BCBD7C6" w14:textId="77777777">
      <w:pPr>
        <w:pStyle w:val="ListParagraph"/>
        <w:numPr>
          <w:ilvl w:val="0"/>
          <w:numId w:val="38"/>
        </w:numPr>
        <w:spacing w:after="120" w:line="276" w:lineRule="auto"/>
        <w:jc w:val="both"/>
      </w:pPr>
      <w:r w:rsidRPr="003B1E2C">
        <w:t>Ja Iesnieguma iesniedzējs nav pacienta likumiskais pārstāvis/aizbildnis/ persona, kuru pacients pilnvarojis, atbildes vēstulē informāciju sniedz atbilstoši Vispārīgās datu aizsardzības regulas</w:t>
      </w:r>
      <w:r>
        <w:rPr>
          <w:rStyle w:val="FootnoteReference"/>
        </w:rPr>
        <w:footnoteReference w:id="2"/>
      </w:r>
      <w:r w:rsidRPr="003B1E2C">
        <w:t xml:space="preserve"> vai likuma “Par fizisko personu datu apstrādi kriminālprocesā un administratīvā pārkāpuma procesā” normām.</w:t>
      </w:r>
    </w:p>
    <w:p w:rsidR="0024773C" w:rsidRPr="003B1E2C" w:rsidP="003B1E2C" w14:paraId="262186B2" w14:textId="77777777">
      <w:pPr>
        <w:pStyle w:val="ListParagraph"/>
        <w:numPr>
          <w:ilvl w:val="0"/>
          <w:numId w:val="38"/>
        </w:numPr>
        <w:spacing w:after="120" w:line="276" w:lineRule="auto"/>
        <w:jc w:val="both"/>
      </w:pPr>
      <w:r w:rsidRPr="003B1E2C">
        <w:t xml:space="preserve">Par atbildes uz Iesniegumu sagatavošanu atbildīgais darbinieks sagatavoto atbildes vēstules projektu ievieto DVS, virza to saskaņošanai un parakstīšanai NPVC valdes priekšsēdētājam. </w:t>
      </w:r>
    </w:p>
    <w:p w:rsidR="0024773C" w:rsidRPr="003B1E2C" w:rsidP="003B1E2C" w14:paraId="6F39243E" w14:textId="77777777">
      <w:pPr>
        <w:pStyle w:val="ListParagraph"/>
        <w:numPr>
          <w:ilvl w:val="0"/>
          <w:numId w:val="38"/>
        </w:numPr>
        <w:spacing w:after="120" w:line="276" w:lineRule="auto"/>
        <w:jc w:val="both"/>
      </w:pPr>
      <w:r w:rsidRPr="003B1E2C">
        <w:t>DPAN nodrošina atbildes vēstules nosūtīšanu Iesnieguma iesniedzējam vai kompetentajai iestādei.</w:t>
      </w:r>
    </w:p>
    <w:p w:rsidR="0024773C" w:rsidRPr="003B1E2C" w:rsidP="003B1E2C" w14:paraId="7E304698" w14:textId="77777777">
      <w:pPr>
        <w:pStyle w:val="ListParagraph"/>
        <w:numPr>
          <w:ilvl w:val="0"/>
          <w:numId w:val="38"/>
        </w:numPr>
        <w:spacing w:after="120" w:line="276" w:lineRule="auto"/>
        <w:jc w:val="both"/>
      </w:pPr>
      <w:r w:rsidRPr="003B1E2C">
        <w:t xml:space="preserve">Ja Iesnieguma izskatīšanas laikā konstatē </w:t>
      </w:r>
      <w:r w:rsidRPr="003B1E2C">
        <w:t>pirmsškietami</w:t>
      </w:r>
      <w:r w:rsidRPr="003B1E2C">
        <w:t xml:space="preserve"> pamatotas aizdomas par NPVC darbinieka prettiesisku rīcību, tad atbildīgais darbinieks par Iesnieguma izskatīšanu sagatavo par to ziņojumu valdes priekšsēdētājam.</w:t>
      </w:r>
    </w:p>
    <w:p w:rsidR="0024773C" w:rsidRPr="003B1E2C" w:rsidP="003B1E2C" w14:paraId="1D1140F6" w14:textId="77777777">
      <w:pPr>
        <w:spacing w:after="120" w:line="276" w:lineRule="auto"/>
        <w:jc w:val="both"/>
      </w:pPr>
    </w:p>
    <w:p w:rsidR="0024773C" w:rsidRPr="003B1E2C" w:rsidP="003B1E2C" w14:paraId="2ABACDB5" w14:textId="77777777">
      <w:pPr>
        <w:pStyle w:val="Style1-sadala"/>
        <w:spacing w:after="120"/>
        <w:rPr>
          <w:rStyle w:val="Style1-sadalaChar"/>
          <w:b/>
          <w:bCs/>
        </w:rPr>
      </w:pPr>
      <w:r w:rsidRPr="003B1E2C">
        <w:rPr>
          <w:rStyle w:val="Style1-sadalaChar"/>
          <w:b/>
          <w:bCs/>
        </w:rPr>
        <w:t xml:space="preserve">Iesniegumu  klasifikācija un analīze, korektīvo pasākumu plānošana </w:t>
      </w:r>
    </w:p>
    <w:p w:rsidR="0024773C" w:rsidRPr="003B1E2C" w:rsidP="003B1E2C" w14:paraId="5B724FD3" w14:textId="77777777">
      <w:pPr>
        <w:pStyle w:val="Style1-sadala"/>
        <w:numPr>
          <w:ilvl w:val="0"/>
          <w:numId w:val="0"/>
        </w:numPr>
        <w:spacing w:after="120"/>
        <w:ind w:left="360"/>
      </w:pPr>
      <w:r w:rsidRPr="003B1E2C">
        <w:rPr>
          <w:rStyle w:val="Style1-sadalaChar"/>
          <w:b/>
          <w:bCs/>
        </w:rPr>
        <w:t xml:space="preserve">un izpildes </w:t>
      </w:r>
      <w:r w:rsidRPr="003B1E2C">
        <w:t>uzraudzība</w:t>
      </w:r>
    </w:p>
    <w:p w:rsidR="0024773C" w:rsidRPr="003B1E2C" w:rsidP="003B1E2C" w14:paraId="4B6D3EE6" w14:textId="77777777">
      <w:pPr>
        <w:pStyle w:val="ListParagraph"/>
        <w:numPr>
          <w:ilvl w:val="0"/>
          <w:numId w:val="39"/>
        </w:numPr>
        <w:spacing w:after="120" w:line="276" w:lineRule="auto"/>
        <w:jc w:val="both"/>
      </w:pPr>
      <w:r w:rsidRPr="003B1E2C">
        <w:t>Visu ar pacientu pieredzi, saņemot veselības aprūpes pakalpojumus NPVC, saistīto informāciju, kas iegūta, saņemot Iesniegumus vai no citiem Kārtībā minētajiem avotiem KRVN uzskaita “Pacientu sūdzību un ierosinājumu reģistrā”.</w:t>
      </w:r>
    </w:p>
    <w:p w:rsidR="0024773C" w:rsidRPr="003B1E2C" w:rsidP="003B1E2C" w14:paraId="3912D0F3" w14:textId="767CF689">
      <w:pPr>
        <w:pStyle w:val="ListParagraph"/>
        <w:numPr>
          <w:ilvl w:val="0"/>
          <w:numId w:val="39"/>
        </w:numPr>
        <w:spacing w:after="120" w:line="276" w:lineRule="auto"/>
        <w:jc w:val="both"/>
      </w:pPr>
      <w:r w:rsidRPr="003B1E2C">
        <w:t xml:space="preserve">Papildus Iesniegumiem, informāciju par pacientu pieredzi KVRN sadarbībā ar citām struktūrvienībām, iegūst no pacientu aizpildītām PIPEQ-OS anketām, Čarlstona anketām, pastkastītēs ievietotiem pacientu pierakstiem, veicot </w:t>
      </w:r>
      <w:hyperlink r:id="rId11" w:history="1">
        <w:r w:rsidRPr="003B1E2C">
          <w:rPr>
            <w:rStyle w:val="Hyperlink"/>
          </w:rPr>
          <w:t>www.sudzibas.lv</w:t>
        </w:r>
      </w:hyperlink>
      <w:r w:rsidRPr="003B1E2C">
        <w:t xml:space="preserve"> un mediju un sociālo tīklu monitoringu.</w:t>
      </w:r>
    </w:p>
    <w:p w:rsidR="0024773C" w:rsidRPr="003B1E2C" w:rsidP="003B1E2C" w14:paraId="21E6DA7D" w14:textId="77777777">
      <w:pPr>
        <w:pStyle w:val="ListParagraph"/>
        <w:numPr>
          <w:ilvl w:val="0"/>
          <w:numId w:val="39"/>
        </w:numPr>
        <w:spacing w:after="120" w:line="276" w:lineRule="auto"/>
        <w:jc w:val="both"/>
      </w:pPr>
      <w:r w:rsidRPr="003B1E2C">
        <w:t xml:space="preserve">Komunikācijas nodaļa veic mediju/sociālo tīklu monitoringu un, ja konstatē tajos ievietotas sūdzības vai negatīvas atsauksmes, </w:t>
      </w:r>
      <w:r w:rsidRPr="003B1E2C">
        <w:t>pārsūta</w:t>
      </w:r>
      <w:r w:rsidRPr="003B1E2C">
        <w:t xml:space="preserve"> tās uz e-pastu </w:t>
      </w:r>
      <w:hyperlink r:id="rId12" w:history="1">
        <w:r w:rsidRPr="003B1E2C">
          <w:rPr>
            <w:rStyle w:val="Hyperlink"/>
          </w:rPr>
          <w:t>kvalitate@npvc.lv</w:t>
        </w:r>
      </w:hyperlink>
      <w:r w:rsidRPr="003B1E2C">
        <w:t xml:space="preserve">. </w:t>
      </w:r>
    </w:p>
    <w:p w:rsidR="0024773C" w:rsidRPr="003B1E2C" w:rsidP="003B1E2C" w14:paraId="3058A994" w14:textId="77777777">
      <w:pPr>
        <w:pStyle w:val="ListParagraph"/>
        <w:numPr>
          <w:ilvl w:val="0"/>
          <w:numId w:val="39"/>
        </w:numPr>
        <w:spacing w:after="120" w:line="276" w:lineRule="auto"/>
        <w:jc w:val="both"/>
      </w:pPr>
      <w:r w:rsidRPr="003B1E2C">
        <w:t>Pēc Iesnieguma izskatīšanas KRVN DVS atbildes vēstules kartiņā norāda sūdzības klasifikāciju – Pacienta drošības gadījums, Sūdzība, Pacienta tiesību gadījums, kā arī papildus piezīmēs norāda, vai un kādi ir plānotie korektīvie pasākumi.</w:t>
      </w:r>
    </w:p>
    <w:p w:rsidR="0024773C" w:rsidRPr="003B1E2C" w:rsidP="003B1E2C" w14:paraId="546E6722" w14:textId="77777777">
      <w:pPr>
        <w:pStyle w:val="ListParagraph"/>
        <w:numPr>
          <w:ilvl w:val="0"/>
          <w:numId w:val="39"/>
        </w:numPr>
        <w:spacing w:after="120" w:line="276" w:lineRule="auto"/>
        <w:jc w:val="both"/>
      </w:pPr>
      <w:r w:rsidRPr="003B1E2C">
        <w:t>Ja no pacientiem saņemtās informācijas analīzes ietvaros tiek saskatīti pacientu drošības aspekti, gadījums tiek atzīmēts Reģistrā kā drošības gadījums un tiek analizēts kā pacientu drošības gadījums.</w:t>
      </w:r>
    </w:p>
    <w:p w:rsidR="0024773C" w:rsidRPr="003B1E2C" w:rsidP="003B1E2C" w14:paraId="2A77716C" w14:textId="5F5E67BA">
      <w:pPr>
        <w:pStyle w:val="ListParagraph"/>
        <w:numPr>
          <w:ilvl w:val="0"/>
          <w:numId w:val="39"/>
        </w:numPr>
        <w:spacing w:after="120" w:line="276" w:lineRule="auto"/>
        <w:jc w:val="both"/>
      </w:pPr>
      <w:r w:rsidRPr="003B1E2C">
        <w:t>Iesniegumu/sūdzību analīzē un klasifikācijā NPVC izmanto Veselības aprūpes sūdzību analīzes rīku (VASAR</w:t>
      </w:r>
      <w:r>
        <w:rPr>
          <w:rStyle w:val="FootnoteReference"/>
        </w:rPr>
        <w:footnoteReference w:id="3"/>
      </w:r>
      <w:r w:rsidRPr="003B1E2C">
        <w:t>).</w:t>
      </w:r>
    </w:p>
    <w:p w:rsidR="0024773C" w:rsidRPr="003B1E2C" w:rsidP="003B1E2C" w14:paraId="43470F8E" w14:textId="77777777">
      <w:pPr>
        <w:pStyle w:val="ListParagraph"/>
        <w:numPr>
          <w:ilvl w:val="0"/>
          <w:numId w:val="39"/>
        </w:numPr>
        <w:spacing w:after="120" w:line="276" w:lineRule="auto"/>
        <w:jc w:val="both"/>
      </w:pPr>
      <w:r w:rsidRPr="003B1E2C">
        <w:t>VAKPTV kopā ar KRVN izskata Iesniegumus un informē NPVC valdes priekšsēdētāju par nepieciešamajiem korektīvajiem pasākumiem, ja tādi ir identificēti.</w:t>
      </w:r>
    </w:p>
    <w:p w:rsidR="0024773C" w:rsidRPr="003B1E2C" w:rsidP="003B1E2C" w14:paraId="182C93D4" w14:textId="77777777">
      <w:pPr>
        <w:pStyle w:val="ListParagraph"/>
        <w:numPr>
          <w:ilvl w:val="0"/>
          <w:numId w:val="39"/>
        </w:numPr>
        <w:spacing w:after="120" w:line="276" w:lineRule="auto"/>
        <w:jc w:val="both"/>
      </w:pPr>
      <w:r w:rsidRPr="003B1E2C">
        <w:t>KRVN sadarbībā ar VAKPTV nodrošina:</w:t>
      </w:r>
    </w:p>
    <w:p w:rsidR="0024773C" w:rsidRPr="003B1E2C" w:rsidP="003B1E2C" w14:paraId="012FEC4F" w14:textId="77777777">
      <w:pPr>
        <w:pStyle w:val="ListParagraph"/>
        <w:numPr>
          <w:ilvl w:val="1"/>
          <w:numId w:val="39"/>
        </w:numPr>
        <w:spacing w:after="120" w:line="276" w:lineRule="auto"/>
        <w:ind w:left="993" w:hanging="633"/>
        <w:jc w:val="both"/>
      </w:pPr>
      <w:r w:rsidRPr="003B1E2C">
        <w:t>informācijas par pārskata periodā (ceturksnī) saņemto sūdzību skaitu sadalījumā pa to klasifikācijas veidiem (cēloņiem), tai skaitā norādot pamatoto vai nepamatoto sūdzību skaitu un vai faktiski ir pieļauti NPVC darbinieku pārkāpumi un nodarīts kaitējums pacientu veselībai, kā arī priekšlikumiem nepieciešamo pasākumu ieviešanai sūdzībās norādīto cēloņu novēršanai iesniegšanu NPVC valdes priekšsēdētājam;</w:t>
      </w:r>
    </w:p>
    <w:p w:rsidR="0024773C" w:rsidRPr="003B1E2C" w:rsidP="003B1E2C" w14:paraId="26894055" w14:textId="77777777">
      <w:pPr>
        <w:pStyle w:val="ListParagraph"/>
        <w:numPr>
          <w:ilvl w:val="1"/>
          <w:numId w:val="39"/>
        </w:numPr>
        <w:spacing w:after="120" w:line="276" w:lineRule="auto"/>
        <w:ind w:left="993" w:hanging="633"/>
        <w:jc w:val="both"/>
      </w:pPr>
      <w:r w:rsidRPr="003B1E2C">
        <w:t>pastāvīgu un neatkarīgu uzraudzību par ar valdes priekšsēdētāju un Ārstniecības departamenta direktoru saskaņoto nepieciešamo aktivitāšu pacientu sūdzību cēloņa novēršanai ieviešanu NPVC.</w:t>
      </w:r>
    </w:p>
    <w:p w:rsidR="0024773C" w:rsidRPr="003B1E2C" w:rsidP="003B1E2C" w14:paraId="7A75C81B" w14:textId="77777777">
      <w:pPr>
        <w:pStyle w:val="ListParagraph"/>
        <w:spacing w:after="120" w:line="276" w:lineRule="auto"/>
        <w:jc w:val="both"/>
      </w:pPr>
    </w:p>
    <w:p w:rsidR="0024773C" w:rsidRPr="003B1E2C" w:rsidP="00CB1661" w14:paraId="138AA73D" w14:textId="0878C5E9">
      <w:pPr>
        <w:pStyle w:val="Style1-sadala"/>
        <w:spacing w:after="120"/>
      </w:pPr>
      <w:r w:rsidRPr="003B1E2C">
        <w:t xml:space="preserve">Ieinteresēto personu informēšana par Iesniegumu </w:t>
      </w:r>
      <w:r w:rsidR="00CB1661">
        <w:t xml:space="preserve">iesniegšanas un izskatīšanas </w:t>
      </w:r>
      <w:r w:rsidRPr="003B1E2C">
        <w:t xml:space="preserve"> kārtību</w:t>
      </w:r>
    </w:p>
    <w:p w:rsidR="0024773C" w:rsidRPr="003B1E2C" w:rsidP="003B1E2C" w14:paraId="493E8EED" w14:textId="6419FED9">
      <w:pPr>
        <w:pStyle w:val="ListParagraph"/>
        <w:numPr>
          <w:ilvl w:val="0"/>
          <w:numId w:val="39"/>
        </w:numPr>
        <w:spacing w:after="120" w:line="276" w:lineRule="auto"/>
        <w:jc w:val="both"/>
        <w:rPr>
          <w:color w:val="000000"/>
        </w:rPr>
      </w:pPr>
      <w:r w:rsidRPr="003B1E2C">
        <w:rPr>
          <w:color w:val="000000"/>
        </w:rPr>
        <w:t>Klientu vadības nodaļa nodrošina, ka NPVC administratīvajā ēkā, NPVC struktūrvienīb</w:t>
      </w:r>
      <w:r w:rsidR="00CA23BE">
        <w:rPr>
          <w:color w:val="000000"/>
        </w:rPr>
        <w:t>u</w:t>
      </w:r>
      <w:r w:rsidRPr="003B1E2C">
        <w:rPr>
          <w:color w:val="000000"/>
        </w:rPr>
        <w:t xml:space="preserve">, klīnikas “Veldre” un klīnikas “Pārdaugava”, kā arī Ilgstošas sociālās aprūpes centra “Vecpiebalga” telpās ir izvietoti pacientiem un to tuviniekiem paredzētie paziņojumi/informatīvie stendi par </w:t>
      </w:r>
      <w:r w:rsidRPr="003B1E2C" w:rsidR="00591B4C">
        <w:rPr>
          <w:color w:val="000000"/>
        </w:rPr>
        <w:t>NPVC Iesniegumu un ierosinājumu iesniegšanas un izskatīšanas kārtību.</w:t>
      </w:r>
    </w:p>
    <w:p w:rsidR="0024773C" w:rsidRPr="003B1E2C" w:rsidP="003B1E2C" w14:paraId="7FFDE3AC" w14:textId="77777777">
      <w:pPr>
        <w:pStyle w:val="ListParagraph"/>
        <w:numPr>
          <w:ilvl w:val="0"/>
          <w:numId w:val="39"/>
        </w:numPr>
        <w:spacing w:after="120" w:line="276" w:lineRule="auto"/>
        <w:jc w:val="both"/>
        <w:rPr>
          <w:color w:val="000000"/>
        </w:rPr>
      </w:pPr>
      <w:r w:rsidRPr="003B1E2C">
        <w:rPr>
          <w:color w:val="000000"/>
        </w:rPr>
        <w:t>Komunikācijas nodaļa nodrošina, ka NPVC publiskajā tīmekļvietnē NPVC pacientiem un to tuviniekiem, kā arī klientiem tiek publicēta informācija par NPVC Iesniegumu un ierosinājumu iesniegšanas un izskatīšanas kārtību.</w:t>
      </w:r>
    </w:p>
    <w:p w:rsidR="0024773C" w:rsidRPr="003B1E2C" w:rsidP="003B1E2C" w14:paraId="4A144BEC" w14:textId="77777777">
      <w:pPr>
        <w:pStyle w:val="ListParagraph"/>
        <w:spacing w:after="120" w:line="276" w:lineRule="auto"/>
        <w:ind w:left="928"/>
        <w:jc w:val="both"/>
        <w:rPr>
          <w:color w:val="000000"/>
        </w:rPr>
      </w:pPr>
    </w:p>
    <w:p w:rsidR="0024773C" w:rsidRPr="003B1E2C" w:rsidP="003B1E2C" w14:paraId="07B1821E" w14:textId="77777777">
      <w:pPr>
        <w:pStyle w:val="Style1-sadala"/>
        <w:spacing w:after="120"/>
      </w:pPr>
      <w:r w:rsidRPr="003B1E2C">
        <w:t>Noslēguma jautājumi</w:t>
      </w:r>
    </w:p>
    <w:p w:rsidR="0024773C" w:rsidRPr="003B1E2C" w:rsidP="003B1E2C" w14:paraId="3FD96329" w14:textId="20E96E1F">
      <w:pPr>
        <w:pStyle w:val="ListParagraph"/>
        <w:numPr>
          <w:ilvl w:val="0"/>
          <w:numId w:val="39"/>
        </w:numPr>
        <w:spacing w:after="120" w:line="276" w:lineRule="auto"/>
        <w:jc w:val="both"/>
        <w:rPr>
          <w:color w:val="000000"/>
        </w:rPr>
      </w:pPr>
      <w:r w:rsidRPr="003B1E2C">
        <w:rPr>
          <w:color w:val="000000"/>
        </w:rPr>
        <w:t>Kārtība stājas spēkā un tiek piemērota sākot no</w:t>
      </w:r>
      <w:r w:rsidRPr="003B1E2C" w:rsidR="00E71518">
        <w:rPr>
          <w:color w:val="000000"/>
        </w:rPr>
        <w:t xml:space="preserve"> </w:t>
      </w:r>
      <w:r w:rsidRPr="00C804AA" w:rsidR="00C804AA">
        <w:rPr>
          <w:noProof/>
        </w:rPr>
        <w:t>08.05.2026</w:t>
      </w:r>
      <w:r w:rsidRPr="003B1E2C">
        <w:rPr>
          <w:color w:val="000000"/>
        </w:rPr>
        <w:t>.</w:t>
      </w:r>
    </w:p>
    <w:p w:rsidR="0024773C" w:rsidRPr="003B1E2C" w:rsidP="003B1E2C" w14:paraId="11BDE075" w14:textId="6AD1C1B0">
      <w:pPr>
        <w:pStyle w:val="ListParagraph"/>
        <w:numPr>
          <w:ilvl w:val="0"/>
          <w:numId w:val="39"/>
        </w:numPr>
        <w:spacing w:after="120" w:line="276" w:lineRule="auto"/>
        <w:jc w:val="both"/>
        <w:rPr>
          <w:color w:val="000000"/>
        </w:rPr>
      </w:pPr>
      <w:r w:rsidRPr="003B1E2C">
        <w:rPr>
          <w:color w:val="000000"/>
        </w:rPr>
        <w:t xml:space="preserve">Ar šīs Kārtības stāšanos spēkā </w:t>
      </w:r>
      <w:r w:rsidRPr="003B1E2C" w:rsidR="0039709D">
        <w:rPr>
          <w:color w:val="000000"/>
        </w:rPr>
        <w:t xml:space="preserve">savu </w:t>
      </w:r>
      <w:r w:rsidRPr="003B1E2C">
        <w:rPr>
          <w:color w:val="000000"/>
        </w:rPr>
        <w:t>spēku</w:t>
      </w:r>
      <w:r w:rsidRPr="003B1E2C" w:rsidR="0039709D">
        <w:rPr>
          <w:color w:val="000000"/>
        </w:rPr>
        <w:t xml:space="preserve"> zaudē</w:t>
      </w:r>
      <w:r w:rsidRPr="003B1E2C">
        <w:rPr>
          <w:color w:val="000000"/>
        </w:rPr>
        <w:t>:</w:t>
      </w:r>
    </w:p>
    <w:p w:rsidR="0024773C" w:rsidRPr="003B1E2C" w:rsidP="003B1E2C" w14:paraId="3C58A3B3" w14:textId="77777777">
      <w:pPr>
        <w:pStyle w:val="ListParagraph"/>
        <w:numPr>
          <w:ilvl w:val="1"/>
          <w:numId w:val="39"/>
        </w:numPr>
        <w:spacing w:after="120" w:line="276" w:lineRule="auto"/>
        <w:ind w:left="993" w:hanging="633"/>
        <w:jc w:val="both"/>
        <w:rPr>
          <w:color w:val="000000"/>
        </w:rPr>
      </w:pPr>
      <w:r w:rsidRPr="003B1E2C">
        <w:rPr>
          <w:color w:val="000000"/>
        </w:rPr>
        <w:t>21.03.2019. iekšējais normatīvais akts Nr.</w:t>
      </w:r>
      <w:hyperlink r:id="rId13" w:history="1">
        <w:r w:rsidRPr="003B1E2C">
          <w:rPr>
            <w:rStyle w:val="Hyperlink"/>
          </w:rPr>
          <w:t> 01-16/19/2</w:t>
        </w:r>
      </w:hyperlink>
      <w:r w:rsidRPr="003B1E2C">
        <w:rPr>
          <w:color w:val="000000"/>
        </w:rPr>
        <w:t xml:space="preserve"> “Noteikumi par pacientu sūdzību un ierosinājumu analīzes sistēmu”</w:t>
      </w:r>
    </w:p>
    <w:p w:rsidR="0024773C" w:rsidP="003B1E2C" w14:paraId="2F8CD089" w14:textId="77777777">
      <w:pPr>
        <w:pStyle w:val="ListParagraph"/>
        <w:numPr>
          <w:ilvl w:val="1"/>
          <w:numId w:val="39"/>
        </w:numPr>
        <w:tabs>
          <w:tab w:val="left" w:pos="1134"/>
        </w:tabs>
        <w:spacing w:after="120" w:line="276" w:lineRule="auto"/>
        <w:ind w:left="993" w:hanging="633"/>
        <w:jc w:val="both"/>
        <w:rPr>
          <w:color w:val="000000"/>
        </w:rPr>
      </w:pPr>
      <w:r w:rsidRPr="003B1E2C">
        <w:rPr>
          <w:color w:val="000000"/>
        </w:rPr>
        <w:t>30.09.2019. iekšējais normatīvais akts Nr. </w:t>
      </w:r>
      <w:hyperlink r:id="rId14" w:history="1">
        <w:r w:rsidRPr="003B1E2C">
          <w:rPr>
            <w:rStyle w:val="Hyperlink"/>
          </w:rPr>
          <w:t>01-16/19/13</w:t>
        </w:r>
      </w:hyperlink>
      <w:r w:rsidRPr="003B1E2C">
        <w:rPr>
          <w:color w:val="000000"/>
        </w:rPr>
        <w:t xml:space="preserve"> “Bērna sūdzības iesniegšanas un izskatīšanas kārtība”.</w:t>
      </w:r>
    </w:p>
    <w:p w:rsidR="00D9549A" w:rsidRPr="00D9549A" w:rsidP="00D9549A" w14:paraId="0508A8E1" w14:textId="1DC20031">
      <w:pPr>
        <w:pStyle w:val="ListParagraph"/>
        <w:numPr>
          <w:ilvl w:val="0"/>
          <w:numId w:val="39"/>
        </w:numPr>
        <w:tabs>
          <w:tab w:val="left" w:pos="1134"/>
        </w:tabs>
        <w:spacing w:after="120" w:line="276" w:lineRule="auto"/>
        <w:jc w:val="both"/>
        <w:rPr>
          <w:color w:val="000000"/>
        </w:rPr>
      </w:pPr>
      <w:r>
        <w:rPr>
          <w:color w:val="000000"/>
        </w:rPr>
        <w:t xml:space="preserve">KRVN </w:t>
      </w:r>
      <w:r w:rsidRPr="00D9549A">
        <w:rPr>
          <w:color w:val="000000"/>
        </w:rPr>
        <w:t>vadītājs pārskata un aktualizē šo kārtību pēc nepieciešamības, bet ne retāk kā reizi trīs gados, lai nodrošinātu tās atbilstību ārējiem un iekšējiem normatīvajiem aktiem.</w:t>
      </w:r>
    </w:p>
    <w:p w:rsidR="0024773C" w:rsidRPr="003B1E2C" w:rsidP="003B1E2C" w14:paraId="4828EEB0" w14:textId="77777777">
      <w:pPr>
        <w:spacing w:after="120" w:line="276" w:lineRule="auto"/>
      </w:pPr>
    </w:p>
    <w:p w:rsidR="00AA5A83" w:rsidRPr="00520CF0" w:rsidP="00520CF0" w14:paraId="34558988" w14:textId="3E0E6D37">
      <w:pPr>
        <w:spacing w:after="120" w:line="276" w:lineRule="auto"/>
      </w:pPr>
      <w:r w:rsidRPr="003B1E2C">
        <w:t xml:space="preserve">Kvalitātes un risku vadības nodaļas vadītāja </w:t>
      </w:r>
      <w:r w:rsidRPr="003B1E2C">
        <w:tab/>
      </w:r>
      <w:r w:rsidRPr="003B1E2C">
        <w:tab/>
      </w:r>
      <w:r w:rsidRPr="003B1E2C" w:rsidR="0039709D">
        <w:rPr>
          <w:bCs/>
          <w:sz w:val="22"/>
          <w:szCs w:val="22"/>
        </w:rPr>
        <w:t>(</w:t>
      </w:r>
      <w:r w:rsidRPr="003B1E2C" w:rsidR="0039709D">
        <w:rPr>
          <w:bCs/>
          <w:i/>
          <w:iCs/>
          <w:sz w:val="22"/>
          <w:szCs w:val="22"/>
        </w:rPr>
        <w:t>paraksts*</w:t>
      </w:r>
      <w:r w:rsidRPr="003B1E2C" w:rsidR="0039709D">
        <w:rPr>
          <w:bCs/>
          <w:sz w:val="22"/>
          <w:szCs w:val="22"/>
        </w:rPr>
        <w:t>)</w:t>
      </w:r>
      <w:r w:rsidRPr="003B1E2C">
        <w:tab/>
      </w:r>
      <w:r w:rsidRPr="003B1E2C">
        <w:tab/>
        <w:t>M.</w:t>
      </w:r>
      <w:r w:rsidRPr="003B1E2C" w:rsidR="0039709D">
        <w:t> </w:t>
      </w:r>
      <w:r w:rsidRPr="003B1E2C">
        <w:t>Mūrniece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71"/>
      </w:tblGrid>
      <w:tr w14:paraId="6C7B9843" w14:textId="77777777" w:rsidTr="0039709D">
        <w:tblPrEx>
          <w:tblW w:w="0" w:type="auto"/>
          <w:tblLook w:val="04A0"/>
        </w:tblPrEx>
        <w:tc>
          <w:tcPr>
            <w:tcW w:w="9071" w:type="dxa"/>
          </w:tcPr>
          <w:tbl>
            <w:tblPr>
              <w:tblStyle w:val="TableGrid"/>
              <w:tblpPr w:leftFromText="180" w:rightFromText="180" w:vertAnchor="text" w:tblpY="1"/>
              <w:tblOverlap w:val="never"/>
              <w:tblW w:w="9855" w:type="dxa"/>
              <w:tblLook w:val="04A0"/>
            </w:tblPr>
            <w:tblGrid>
              <w:gridCol w:w="108"/>
              <w:gridCol w:w="108"/>
              <w:gridCol w:w="1134"/>
              <w:gridCol w:w="1134"/>
              <w:gridCol w:w="7371"/>
            </w:tblGrid>
            <w:tr w14:paraId="56FE87D9" w14:textId="77777777" w:rsidTr="00CE32D3">
              <w:tblPrEx>
                <w:tblW w:w="9855" w:type="dxa"/>
                <w:tblLook w:val="04A0"/>
              </w:tblPrEx>
              <w:trPr>
                <w:gridBefore w:val="2"/>
                <w:wBefore w:w="216" w:type="dxa"/>
                <w:trHeight w:val="288"/>
              </w:trPr>
              <w:tc>
                <w:tcPr>
                  <w:tcW w:w="1134" w:type="dxa"/>
                  <w:tcBorders>
                    <w:top w:val="nil"/>
                    <w:left w:val="nil"/>
                    <w:bottom w:val="nil"/>
                    <w:right w:val="nil"/>
                  </w:tcBorders>
                </w:tcPr>
                <w:p w:rsidR="0030050F" w:rsidRPr="009756D9" w:rsidP="0030050F" w14:paraId="50565645" w14:textId="77777777">
                  <w:pPr>
                    <w:spacing w:line="276" w:lineRule="auto"/>
                    <w:rPr>
                      <w:i/>
                      <w:sz w:val="20"/>
                      <w:szCs w:val="20"/>
                    </w:rPr>
                  </w:pPr>
                  <w:r w:rsidRPr="009756D9">
                    <w:rPr>
                      <w:i/>
                      <w:sz w:val="20"/>
                      <w:szCs w:val="20"/>
                    </w:rPr>
                    <w:t>Vīzas:</w:t>
                  </w:r>
                </w:p>
                <w:p w:rsidR="0030050F" w:rsidRPr="009756D9" w:rsidP="0030050F" w14:paraId="1B3876C7" w14:textId="77777777">
                  <w:pPr>
                    <w:spacing w:line="276" w:lineRule="auto"/>
                    <w:rPr>
                      <w:sz w:val="20"/>
                      <w:szCs w:val="20"/>
                    </w:rPr>
                  </w:pPr>
                </w:p>
              </w:tc>
              <w:tc>
                <w:tcPr>
                  <w:tcW w:w="1134" w:type="dxa"/>
                  <w:tcBorders>
                    <w:top w:val="nil"/>
                    <w:left w:val="nil"/>
                    <w:bottom w:val="single" w:sz="4" w:space="0" w:color="auto"/>
                    <w:right w:val="nil"/>
                  </w:tcBorders>
                  <w:vAlign w:val="center"/>
                </w:tcPr>
                <w:p w:rsidR="0030050F" w:rsidRPr="009756D9" w:rsidP="0030050F" w14:paraId="60315E5F" w14:textId="77777777">
                  <w:pPr>
                    <w:spacing w:line="276" w:lineRule="auto"/>
                    <w:jc w:val="center"/>
                    <w:rPr>
                      <w:sz w:val="20"/>
                      <w:szCs w:val="20"/>
                    </w:rPr>
                  </w:pPr>
                  <w:r w:rsidRPr="009756D9">
                    <w:rPr>
                      <w:i/>
                      <w:iCs/>
                      <w:sz w:val="20"/>
                      <w:szCs w:val="20"/>
                    </w:rPr>
                    <w:t>(paraksts*)</w:t>
                  </w:r>
                </w:p>
              </w:tc>
              <w:tc>
                <w:tcPr>
                  <w:tcW w:w="7371" w:type="dxa"/>
                  <w:tcBorders>
                    <w:top w:val="nil"/>
                    <w:left w:val="nil"/>
                    <w:bottom w:val="nil"/>
                    <w:right w:val="nil"/>
                  </w:tcBorders>
                  <w:vAlign w:val="bottom"/>
                </w:tcPr>
                <w:p w:rsidR="0030050F" w:rsidRPr="009756D9" w:rsidP="0030050F" w14:paraId="60FE578C" w14:textId="77777777">
                  <w:pPr>
                    <w:spacing w:line="276" w:lineRule="auto"/>
                    <w:rPr>
                      <w:sz w:val="20"/>
                      <w:szCs w:val="20"/>
                    </w:rPr>
                  </w:pPr>
                  <w:r w:rsidRPr="009756D9">
                    <w:rPr>
                      <w:sz w:val="20"/>
                      <w:szCs w:val="20"/>
                    </w:rPr>
                    <w:t xml:space="preserve">Ārstniecības departamenta direktore-galvenā ārste </w:t>
                  </w:r>
                </w:p>
                <w:p w:rsidR="0030050F" w:rsidRPr="009756D9" w:rsidP="0030050F" w14:paraId="18718B6D" w14:textId="77777777">
                  <w:pPr>
                    <w:spacing w:line="276" w:lineRule="auto"/>
                    <w:rPr>
                      <w:b/>
                      <w:sz w:val="20"/>
                      <w:szCs w:val="20"/>
                    </w:rPr>
                  </w:pPr>
                  <w:r w:rsidRPr="009756D9">
                    <w:rPr>
                      <w:b/>
                      <w:bCs/>
                      <w:sz w:val="20"/>
                      <w:szCs w:val="20"/>
                    </w:rPr>
                    <w:t>I. Ķiece</w:t>
                  </w:r>
                </w:p>
              </w:tc>
            </w:tr>
            <w:tr w14:paraId="2631EDA9" w14:textId="77777777" w:rsidTr="00CE32D3">
              <w:tblPrEx>
                <w:tblW w:w="9855" w:type="dxa"/>
                <w:tblLook w:val="04A0"/>
              </w:tblPrEx>
              <w:trPr>
                <w:gridBefore w:val="2"/>
                <w:wBefore w:w="216" w:type="dxa"/>
                <w:trHeight w:val="288"/>
              </w:trPr>
              <w:tc>
                <w:tcPr>
                  <w:tcW w:w="1134" w:type="dxa"/>
                  <w:tcBorders>
                    <w:top w:val="nil"/>
                    <w:left w:val="nil"/>
                    <w:bottom w:val="nil"/>
                    <w:right w:val="nil"/>
                  </w:tcBorders>
                </w:tcPr>
                <w:p w:rsidR="0030050F" w:rsidRPr="009756D9" w:rsidP="0030050F" w14:paraId="7DAE72F5" w14:textId="77777777">
                  <w:pPr>
                    <w:spacing w:line="276" w:lineRule="auto"/>
                    <w:rPr>
                      <w:i/>
                      <w:sz w:val="20"/>
                      <w:szCs w:val="20"/>
                    </w:rPr>
                  </w:pPr>
                </w:p>
              </w:tc>
              <w:tc>
                <w:tcPr>
                  <w:tcW w:w="1134" w:type="dxa"/>
                  <w:tcBorders>
                    <w:top w:val="nil"/>
                    <w:left w:val="nil"/>
                    <w:bottom w:val="single" w:sz="4" w:space="0" w:color="auto"/>
                    <w:right w:val="nil"/>
                  </w:tcBorders>
                </w:tcPr>
                <w:p w:rsidR="0030050F" w:rsidRPr="009756D9" w:rsidP="0030050F" w14:paraId="287D2D1F" w14:textId="77777777">
                  <w:pPr>
                    <w:spacing w:line="276" w:lineRule="auto"/>
                    <w:jc w:val="center"/>
                    <w:rPr>
                      <w:i/>
                      <w:iCs/>
                      <w:sz w:val="20"/>
                      <w:szCs w:val="20"/>
                    </w:rPr>
                  </w:pPr>
                  <w:r w:rsidRPr="009756D9">
                    <w:rPr>
                      <w:i/>
                      <w:iCs/>
                      <w:sz w:val="20"/>
                      <w:szCs w:val="20"/>
                    </w:rPr>
                    <w:t>(paraksts*)</w:t>
                  </w:r>
                </w:p>
              </w:tc>
              <w:tc>
                <w:tcPr>
                  <w:tcW w:w="7371" w:type="dxa"/>
                  <w:tcBorders>
                    <w:top w:val="nil"/>
                    <w:left w:val="nil"/>
                    <w:bottom w:val="nil"/>
                    <w:right w:val="nil"/>
                  </w:tcBorders>
                  <w:vAlign w:val="bottom"/>
                </w:tcPr>
                <w:p w:rsidR="0030050F" w:rsidRPr="009756D9" w:rsidP="0030050F" w14:paraId="6538CB83" w14:textId="77777777">
                  <w:pPr>
                    <w:spacing w:line="276" w:lineRule="auto"/>
                    <w:rPr>
                      <w:sz w:val="20"/>
                      <w:szCs w:val="20"/>
                    </w:rPr>
                  </w:pPr>
                  <w:r w:rsidRPr="009756D9">
                    <w:rPr>
                      <w:sz w:val="20"/>
                      <w:szCs w:val="20"/>
                    </w:rPr>
                    <w:t>Zinātniskā institūta psihiskās veselības jomā vadītāja</w:t>
                  </w:r>
                </w:p>
                <w:p w:rsidR="0030050F" w:rsidRPr="009756D9" w:rsidP="0030050F" w14:paraId="4EE444D8" w14:textId="77777777">
                  <w:pPr>
                    <w:spacing w:line="276" w:lineRule="auto"/>
                    <w:rPr>
                      <w:b/>
                      <w:bCs/>
                      <w:sz w:val="20"/>
                      <w:szCs w:val="20"/>
                    </w:rPr>
                  </w:pPr>
                  <w:r w:rsidRPr="009756D9">
                    <w:rPr>
                      <w:b/>
                      <w:bCs/>
                      <w:sz w:val="20"/>
                      <w:szCs w:val="20"/>
                    </w:rPr>
                    <w:t>L. Sīle</w:t>
                  </w:r>
                </w:p>
              </w:tc>
            </w:tr>
            <w:tr w14:paraId="6676DE8A" w14:textId="77777777" w:rsidTr="00166470">
              <w:tblPrEx>
                <w:tblW w:w="9855" w:type="dxa"/>
                <w:tblLook w:val="04A0"/>
              </w:tblPrEx>
              <w:trPr>
                <w:gridBefore w:val="2"/>
                <w:wBefore w:w="216" w:type="dxa"/>
                <w:trHeight w:val="288"/>
              </w:trPr>
              <w:tc>
                <w:tcPr>
                  <w:tcW w:w="1134" w:type="dxa"/>
                  <w:tcBorders>
                    <w:top w:val="nil"/>
                    <w:left w:val="nil"/>
                    <w:bottom w:val="nil"/>
                    <w:right w:val="nil"/>
                  </w:tcBorders>
                </w:tcPr>
                <w:p w:rsidR="00F7478E" w:rsidRPr="009756D9" w:rsidP="00F7478E" w14:paraId="6B6C8673" w14:textId="77777777">
                  <w:pPr>
                    <w:spacing w:line="276" w:lineRule="auto"/>
                    <w:rPr>
                      <w:i/>
                      <w:sz w:val="20"/>
                      <w:szCs w:val="20"/>
                    </w:rPr>
                  </w:pPr>
                </w:p>
              </w:tc>
              <w:tc>
                <w:tcPr>
                  <w:tcW w:w="1134" w:type="dxa"/>
                  <w:tcBorders>
                    <w:top w:val="nil"/>
                    <w:left w:val="nil"/>
                    <w:bottom w:val="single" w:sz="4" w:space="0" w:color="auto"/>
                    <w:right w:val="nil"/>
                  </w:tcBorders>
                  <w:vAlign w:val="center"/>
                </w:tcPr>
                <w:p w:rsidR="00F7478E" w:rsidRPr="009756D9" w:rsidP="00F7478E" w14:paraId="3D6EDA52" w14:textId="74F22F0B">
                  <w:pPr>
                    <w:spacing w:line="276" w:lineRule="auto"/>
                    <w:jc w:val="center"/>
                    <w:rPr>
                      <w:i/>
                      <w:iCs/>
                      <w:sz w:val="20"/>
                      <w:szCs w:val="20"/>
                    </w:rPr>
                  </w:pPr>
                  <w:r w:rsidRPr="009756D9">
                    <w:rPr>
                      <w:i/>
                      <w:iCs/>
                      <w:sz w:val="20"/>
                      <w:szCs w:val="20"/>
                    </w:rPr>
                    <w:t>(paraksts*)</w:t>
                  </w:r>
                </w:p>
              </w:tc>
              <w:tc>
                <w:tcPr>
                  <w:tcW w:w="7371" w:type="dxa"/>
                  <w:tcBorders>
                    <w:top w:val="nil"/>
                    <w:left w:val="nil"/>
                    <w:bottom w:val="nil"/>
                    <w:right w:val="nil"/>
                  </w:tcBorders>
                  <w:vAlign w:val="bottom"/>
                </w:tcPr>
                <w:p w:rsidR="00814770" w:rsidRPr="00814770" w:rsidP="00814770" w14:paraId="4FB22767" w14:textId="77777777">
                  <w:pPr>
                    <w:spacing w:line="276" w:lineRule="auto"/>
                    <w:rPr>
                      <w:sz w:val="20"/>
                      <w:szCs w:val="20"/>
                    </w:rPr>
                  </w:pPr>
                  <w:r w:rsidRPr="00814770">
                    <w:rPr>
                      <w:sz w:val="20"/>
                      <w:szCs w:val="20"/>
                    </w:rPr>
                    <w:t>Veselības aprūpes kvalitātes un pacientu tiesību vadītāja</w:t>
                  </w:r>
                </w:p>
                <w:p w:rsidR="00F7478E" w:rsidRPr="009756D9" w:rsidP="00814770" w14:paraId="60BA4F08" w14:textId="3B1B55F5">
                  <w:pPr>
                    <w:spacing w:line="276" w:lineRule="auto"/>
                    <w:rPr>
                      <w:sz w:val="20"/>
                      <w:szCs w:val="20"/>
                    </w:rPr>
                  </w:pPr>
                  <w:r w:rsidRPr="00814770">
                    <w:rPr>
                      <w:b/>
                      <w:bCs/>
                      <w:sz w:val="20"/>
                      <w:szCs w:val="20"/>
                    </w:rPr>
                    <w:t>V</w:t>
                  </w:r>
                  <w:r>
                    <w:rPr>
                      <w:b/>
                      <w:bCs/>
                      <w:sz w:val="20"/>
                      <w:szCs w:val="20"/>
                    </w:rPr>
                    <w:t>.</w:t>
                  </w:r>
                  <w:r w:rsidRPr="00814770">
                    <w:rPr>
                      <w:b/>
                      <w:bCs/>
                      <w:sz w:val="20"/>
                      <w:szCs w:val="20"/>
                    </w:rPr>
                    <w:t xml:space="preserve"> Berga </w:t>
                  </w:r>
                </w:p>
              </w:tc>
            </w:tr>
            <w:tr w14:paraId="73F35638" w14:textId="77777777" w:rsidTr="00CE32D3">
              <w:tblPrEx>
                <w:tblW w:w="9855" w:type="dxa"/>
                <w:tblLook w:val="04A0"/>
              </w:tblPrEx>
              <w:trPr>
                <w:gridBefore w:val="2"/>
                <w:wBefore w:w="216" w:type="dxa"/>
                <w:trHeight w:val="288"/>
              </w:trPr>
              <w:tc>
                <w:tcPr>
                  <w:tcW w:w="1134" w:type="dxa"/>
                  <w:tcBorders>
                    <w:top w:val="nil"/>
                    <w:left w:val="nil"/>
                    <w:bottom w:val="nil"/>
                    <w:right w:val="nil"/>
                  </w:tcBorders>
                </w:tcPr>
                <w:p w:rsidR="00F7478E" w:rsidRPr="009756D9" w:rsidP="00F7478E" w14:paraId="5733CEBD" w14:textId="77777777">
                  <w:pPr>
                    <w:spacing w:line="276" w:lineRule="auto"/>
                    <w:rPr>
                      <w:i/>
                      <w:sz w:val="20"/>
                      <w:szCs w:val="20"/>
                    </w:rPr>
                  </w:pPr>
                </w:p>
              </w:tc>
              <w:tc>
                <w:tcPr>
                  <w:tcW w:w="1134" w:type="dxa"/>
                  <w:tcBorders>
                    <w:top w:val="nil"/>
                    <w:left w:val="nil"/>
                    <w:bottom w:val="single" w:sz="4" w:space="0" w:color="auto"/>
                    <w:right w:val="nil"/>
                  </w:tcBorders>
                  <w:vAlign w:val="center"/>
                </w:tcPr>
                <w:p w:rsidR="00F7478E" w:rsidRPr="009756D9" w:rsidP="00F7478E" w14:paraId="798F1980" w14:textId="77777777">
                  <w:pPr>
                    <w:spacing w:line="276" w:lineRule="auto"/>
                    <w:jc w:val="center"/>
                    <w:rPr>
                      <w:i/>
                      <w:iCs/>
                      <w:sz w:val="20"/>
                      <w:szCs w:val="20"/>
                    </w:rPr>
                  </w:pPr>
                  <w:r w:rsidRPr="009756D9">
                    <w:rPr>
                      <w:i/>
                      <w:iCs/>
                      <w:sz w:val="20"/>
                      <w:szCs w:val="20"/>
                    </w:rPr>
                    <w:t>(paraksts*)</w:t>
                  </w:r>
                </w:p>
              </w:tc>
              <w:tc>
                <w:tcPr>
                  <w:tcW w:w="7371" w:type="dxa"/>
                  <w:tcBorders>
                    <w:top w:val="nil"/>
                    <w:left w:val="nil"/>
                    <w:bottom w:val="nil"/>
                    <w:right w:val="nil"/>
                  </w:tcBorders>
                  <w:vAlign w:val="bottom"/>
                </w:tcPr>
                <w:p w:rsidR="00F7478E" w:rsidRPr="009756D9" w:rsidP="00F7478E" w14:paraId="01D23279" w14:textId="77777777">
                  <w:pPr>
                    <w:spacing w:line="276" w:lineRule="auto"/>
                    <w:rPr>
                      <w:b/>
                      <w:bCs/>
                      <w:sz w:val="20"/>
                      <w:szCs w:val="20"/>
                    </w:rPr>
                  </w:pPr>
                  <w:r w:rsidRPr="009756D9">
                    <w:rPr>
                      <w:sz w:val="20"/>
                      <w:szCs w:val="20"/>
                    </w:rPr>
                    <w:t>Stratēģiskās pārvaldības departamenta direktors</w:t>
                  </w:r>
                  <w:r w:rsidRPr="009756D9">
                    <w:rPr>
                      <w:b/>
                      <w:bCs/>
                      <w:sz w:val="20"/>
                      <w:szCs w:val="20"/>
                    </w:rPr>
                    <w:t xml:space="preserve"> </w:t>
                  </w:r>
                </w:p>
                <w:p w:rsidR="00F7478E" w:rsidRPr="009756D9" w:rsidP="00F7478E" w14:paraId="77E6FFE1" w14:textId="77777777">
                  <w:pPr>
                    <w:spacing w:line="276" w:lineRule="auto"/>
                    <w:rPr>
                      <w:b/>
                      <w:bCs/>
                      <w:sz w:val="20"/>
                      <w:szCs w:val="20"/>
                    </w:rPr>
                  </w:pPr>
                  <w:r w:rsidRPr="009756D9">
                    <w:rPr>
                      <w:b/>
                      <w:bCs/>
                      <w:sz w:val="20"/>
                      <w:szCs w:val="20"/>
                    </w:rPr>
                    <w:t>K. Lipšāns</w:t>
                  </w:r>
                </w:p>
              </w:tc>
            </w:tr>
            <w:tr w14:paraId="53B34BBA" w14:textId="77777777" w:rsidTr="00CE32D3">
              <w:tblPrEx>
                <w:tblW w:w="9855" w:type="dxa"/>
                <w:tblLook w:val="04A0"/>
              </w:tblPrEx>
              <w:trPr>
                <w:gridBefore w:val="2"/>
                <w:wBefore w:w="216" w:type="dxa"/>
                <w:trHeight w:val="288"/>
              </w:trPr>
              <w:tc>
                <w:tcPr>
                  <w:tcW w:w="1134" w:type="dxa"/>
                  <w:tcBorders>
                    <w:top w:val="nil"/>
                    <w:left w:val="nil"/>
                    <w:bottom w:val="nil"/>
                    <w:right w:val="nil"/>
                  </w:tcBorders>
                </w:tcPr>
                <w:p w:rsidR="00F7478E" w:rsidRPr="009756D9" w:rsidP="00F7478E" w14:paraId="66D6D425" w14:textId="77777777">
                  <w:pPr>
                    <w:spacing w:line="276" w:lineRule="auto"/>
                    <w:rPr>
                      <w:i/>
                      <w:sz w:val="20"/>
                      <w:szCs w:val="20"/>
                    </w:rPr>
                  </w:pPr>
                </w:p>
              </w:tc>
              <w:tc>
                <w:tcPr>
                  <w:tcW w:w="1134" w:type="dxa"/>
                  <w:tcBorders>
                    <w:top w:val="nil"/>
                    <w:left w:val="nil"/>
                    <w:bottom w:val="single" w:sz="4" w:space="0" w:color="auto"/>
                    <w:right w:val="nil"/>
                  </w:tcBorders>
                  <w:vAlign w:val="center"/>
                </w:tcPr>
                <w:p w:rsidR="00F7478E" w:rsidRPr="009756D9" w:rsidP="00F7478E" w14:paraId="5A957B90" w14:textId="5A20B6F0">
                  <w:pPr>
                    <w:spacing w:line="276" w:lineRule="auto"/>
                    <w:jc w:val="center"/>
                    <w:rPr>
                      <w:i/>
                      <w:iCs/>
                      <w:sz w:val="20"/>
                      <w:szCs w:val="20"/>
                    </w:rPr>
                  </w:pPr>
                  <w:r w:rsidRPr="009756D9">
                    <w:rPr>
                      <w:i/>
                      <w:iCs/>
                      <w:sz w:val="20"/>
                      <w:szCs w:val="20"/>
                    </w:rPr>
                    <w:t>(paraksts*)</w:t>
                  </w:r>
                </w:p>
              </w:tc>
              <w:tc>
                <w:tcPr>
                  <w:tcW w:w="7371" w:type="dxa"/>
                  <w:tcBorders>
                    <w:top w:val="nil"/>
                    <w:left w:val="nil"/>
                    <w:bottom w:val="nil"/>
                    <w:right w:val="nil"/>
                  </w:tcBorders>
                  <w:vAlign w:val="bottom"/>
                </w:tcPr>
                <w:p w:rsidR="00F7478E" w:rsidRPr="009756D9" w:rsidP="00F7478E" w14:paraId="34170582" w14:textId="4F128822">
                  <w:pPr>
                    <w:spacing w:line="276" w:lineRule="auto"/>
                    <w:rPr>
                      <w:b/>
                      <w:bCs/>
                      <w:sz w:val="20"/>
                      <w:szCs w:val="20"/>
                    </w:rPr>
                  </w:pPr>
                  <w:r>
                    <w:rPr>
                      <w:sz w:val="20"/>
                      <w:szCs w:val="20"/>
                    </w:rPr>
                    <w:t>Juridiskās daļas vadītāja</w:t>
                  </w:r>
                  <w:r w:rsidRPr="009756D9">
                    <w:rPr>
                      <w:b/>
                      <w:bCs/>
                      <w:sz w:val="20"/>
                      <w:szCs w:val="20"/>
                    </w:rPr>
                    <w:t xml:space="preserve"> </w:t>
                  </w:r>
                  <w:r w:rsidRPr="00291653" w:rsidR="00291653">
                    <w:rPr>
                      <w:sz w:val="20"/>
                      <w:szCs w:val="20"/>
                    </w:rPr>
                    <w:t>p.i</w:t>
                  </w:r>
                  <w:r w:rsidRPr="00291653" w:rsidR="00291653">
                    <w:rPr>
                      <w:sz w:val="20"/>
                      <w:szCs w:val="20"/>
                    </w:rPr>
                    <w:t>.</w:t>
                  </w:r>
                </w:p>
                <w:p w:rsidR="00F7478E" w:rsidRPr="009756D9" w:rsidP="00F7478E" w14:paraId="33B22146" w14:textId="0DF3A4F2">
                  <w:pPr>
                    <w:spacing w:line="276" w:lineRule="auto"/>
                    <w:rPr>
                      <w:sz w:val="20"/>
                      <w:szCs w:val="20"/>
                    </w:rPr>
                  </w:pPr>
                  <w:r>
                    <w:rPr>
                      <w:b/>
                      <w:bCs/>
                      <w:sz w:val="20"/>
                      <w:szCs w:val="20"/>
                    </w:rPr>
                    <w:t>I. Minajeva</w:t>
                  </w:r>
                </w:p>
              </w:tc>
            </w:tr>
            <w:tr w14:paraId="3E36BBB4" w14:textId="77777777" w:rsidTr="00CE32D3">
              <w:tblPrEx>
                <w:tblW w:w="9855" w:type="dxa"/>
                <w:tblLook w:val="04A0"/>
              </w:tblPrEx>
              <w:trPr>
                <w:gridBefore w:val="1"/>
                <w:wBefore w:w="108" w:type="dxa"/>
                <w:trHeight w:val="288"/>
              </w:trPr>
              <w:tc>
                <w:tcPr>
                  <w:tcW w:w="1242" w:type="dxa"/>
                  <w:gridSpan w:val="2"/>
                  <w:tcBorders>
                    <w:top w:val="nil"/>
                    <w:left w:val="nil"/>
                    <w:bottom w:val="nil"/>
                    <w:right w:val="nil"/>
                  </w:tcBorders>
                </w:tcPr>
                <w:p w:rsidR="00F7478E" w:rsidRPr="009756D9" w:rsidP="00F7478E" w14:paraId="37CA9A63" w14:textId="77777777">
                  <w:pPr>
                    <w:spacing w:line="276" w:lineRule="auto"/>
                    <w:rPr>
                      <w:i/>
                      <w:sz w:val="20"/>
                      <w:szCs w:val="20"/>
                    </w:rPr>
                  </w:pPr>
                </w:p>
              </w:tc>
              <w:tc>
                <w:tcPr>
                  <w:tcW w:w="1134" w:type="dxa"/>
                  <w:tcBorders>
                    <w:top w:val="nil"/>
                    <w:left w:val="nil"/>
                    <w:bottom w:val="single" w:sz="4" w:space="0" w:color="auto"/>
                    <w:right w:val="nil"/>
                  </w:tcBorders>
                  <w:vAlign w:val="center"/>
                </w:tcPr>
                <w:p w:rsidR="00F7478E" w:rsidRPr="009756D9" w:rsidP="00F7478E" w14:paraId="729186E7" w14:textId="77777777">
                  <w:pPr>
                    <w:spacing w:line="276" w:lineRule="auto"/>
                    <w:jc w:val="center"/>
                    <w:rPr>
                      <w:i/>
                      <w:iCs/>
                      <w:sz w:val="20"/>
                      <w:szCs w:val="20"/>
                    </w:rPr>
                  </w:pPr>
                  <w:r w:rsidRPr="009756D9">
                    <w:rPr>
                      <w:i/>
                      <w:iCs/>
                      <w:sz w:val="20"/>
                      <w:szCs w:val="20"/>
                    </w:rPr>
                    <w:t>(paraksts*)</w:t>
                  </w:r>
                </w:p>
              </w:tc>
              <w:tc>
                <w:tcPr>
                  <w:tcW w:w="7371" w:type="dxa"/>
                  <w:tcBorders>
                    <w:top w:val="nil"/>
                    <w:left w:val="nil"/>
                    <w:bottom w:val="nil"/>
                    <w:right w:val="nil"/>
                  </w:tcBorders>
                  <w:vAlign w:val="bottom"/>
                </w:tcPr>
                <w:p w:rsidR="00F7478E" w:rsidRPr="009756D9" w:rsidP="00F7478E" w14:paraId="53F13BEF" w14:textId="77777777">
                  <w:pPr>
                    <w:spacing w:line="276" w:lineRule="auto"/>
                    <w:rPr>
                      <w:sz w:val="20"/>
                      <w:szCs w:val="20"/>
                    </w:rPr>
                  </w:pPr>
                  <w:r w:rsidRPr="009756D9">
                    <w:rPr>
                      <w:sz w:val="20"/>
                      <w:szCs w:val="20"/>
                    </w:rPr>
                    <w:t>Drošības aizsardzības un apsardzes nodaļas vadītāja</w:t>
                  </w:r>
                </w:p>
                <w:p w:rsidR="00F7478E" w:rsidRPr="009756D9" w:rsidP="00F7478E" w14:paraId="68952EF1" w14:textId="77777777">
                  <w:pPr>
                    <w:spacing w:line="276" w:lineRule="auto"/>
                    <w:rPr>
                      <w:b/>
                      <w:bCs/>
                      <w:sz w:val="20"/>
                      <w:szCs w:val="20"/>
                    </w:rPr>
                  </w:pPr>
                  <w:r w:rsidRPr="009756D9">
                    <w:rPr>
                      <w:b/>
                      <w:bCs/>
                      <w:sz w:val="20"/>
                      <w:szCs w:val="20"/>
                    </w:rPr>
                    <w:t>I. Garnele</w:t>
                  </w:r>
                </w:p>
              </w:tc>
            </w:tr>
            <w:tr w14:paraId="5F93D5B6" w14:textId="77777777" w:rsidTr="00CE32D3">
              <w:tblPrEx>
                <w:tblW w:w="9855" w:type="dxa"/>
                <w:tblLook w:val="04A0"/>
              </w:tblPrEx>
              <w:trPr>
                <w:gridBefore w:val="1"/>
                <w:wBefore w:w="108" w:type="dxa"/>
                <w:trHeight w:val="288"/>
              </w:trPr>
              <w:tc>
                <w:tcPr>
                  <w:tcW w:w="1242" w:type="dxa"/>
                  <w:gridSpan w:val="2"/>
                  <w:tcBorders>
                    <w:top w:val="nil"/>
                    <w:left w:val="nil"/>
                    <w:bottom w:val="nil"/>
                    <w:right w:val="nil"/>
                  </w:tcBorders>
                </w:tcPr>
                <w:p w:rsidR="00F7478E" w:rsidRPr="009756D9" w:rsidP="00F7478E" w14:paraId="54CBAE4C" w14:textId="77777777">
                  <w:pPr>
                    <w:spacing w:line="276" w:lineRule="auto"/>
                    <w:rPr>
                      <w:i/>
                      <w:sz w:val="20"/>
                      <w:szCs w:val="20"/>
                    </w:rPr>
                  </w:pPr>
                </w:p>
              </w:tc>
              <w:tc>
                <w:tcPr>
                  <w:tcW w:w="1134" w:type="dxa"/>
                  <w:tcBorders>
                    <w:top w:val="nil"/>
                    <w:left w:val="nil"/>
                    <w:bottom w:val="single" w:sz="4" w:space="0" w:color="auto"/>
                    <w:right w:val="nil"/>
                  </w:tcBorders>
                  <w:vAlign w:val="center"/>
                </w:tcPr>
                <w:p w:rsidR="00F7478E" w:rsidRPr="009756D9" w:rsidP="00F7478E" w14:paraId="24EA8582" w14:textId="77777777">
                  <w:pPr>
                    <w:spacing w:line="276" w:lineRule="auto"/>
                    <w:jc w:val="center"/>
                    <w:rPr>
                      <w:i/>
                      <w:iCs/>
                      <w:sz w:val="20"/>
                      <w:szCs w:val="20"/>
                    </w:rPr>
                  </w:pPr>
                  <w:r w:rsidRPr="009756D9">
                    <w:rPr>
                      <w:i/>
                      <w:iCs/>
                      <w:sz w:val="20"/>
                      <w:szCs w:val="20"/>
                    </w:rPr>
                    <w:t>(paraksts*)</w:t>
                  </w:r>
                </w:p>
              </w:tc>
              <w:tc>
                <w:tcPr>
                  <w:tcW w:w="7371" w:type="dxa"/>
                  <w:tcBorders>
                    <w:top w:val="nil"/>
                    <w:left w:val="nil"/>
                    <w:bottom w:val="nil"/>
                    <w:right w:val="nil"/>
                  </w:tcBorders>
                  <w:vAlign w:val="bottom"/>
                </w:tcPr>
                <w:p w:rsidR="00F7478E" w:rsidRPr="009756D9" w:rsidP="00F7478E" w14:paraId="54109548" w14:textId="77777777">
                  <w:pPr>
                    <w:spacing w:line="276" w:lineRule="auto"/>
                    <w:rPr>
                      <w:sz w:val="20"/>
                      <w:szCs w:val="20"/>
                    </w:rPr>
                  </w:pPr>
                  <w:r w:rsidRPr="009756D9">
                    <w:rPr>
                      <w:sz w:val="20"/>
                      <w:szCs w:val="20"/>
                    </w:rPr>
                    <w:t>Klientu vadības nodaļas vadītāja</w:t>
                  </w:r>
                </w:p>
                <w:p w:rsidR="00F7478E" w:rsidRPr="009756D9" w:rsidP="00F7478E" w14:paraId="1B3BC8D2" w14:textId="77777777">
                  <w:pPr>
                    <w:spacing w:line="276" w:lineRule="auto"/>
                    <w:rPr>
                      <w:b/>
                      <w:bCs/>
                      <w:sz w:val="20"/>
                      <w:szCs w:val="20"/>
                    </w:rPr>
                  </w:pPr>
                  <w:r w:rsidRPr="009756D9">
                    <w:rPr>
                      <w:b/>
                      <w:bCs/>
                      <w:sz w:val="20"/>
                      <w:szCs w:val="20"/>
                    </w:rPr>
                    <w:t>B. Buka-Vaivade</w:t>
                  </w:r>
                </w:p>
              </w:tc>
            </w:tr>
            <w:tr w14:paraId="59B7CA60" w14:textId="77777777" w:rsidTr="00CE32D3">
              <w:tblPrEx>
                <w:tblW w:w="9855" w:type="dxa"/>
                <w:tblLook w:val="04A0"/>
              </w:tblPrEx>
              <w:trPr>
                <w:trHeight w:val="288"/>
              </w:trPr>
              <w:tc>
                <w:tcPr>
                  <w:tcW w:w="1350" w:type="dxa"/>
                  <w:gridSpan w:val="3"/>
                  <w:tcBorders>
                    <w:top w:val="nil"/>
                    <w:left w:val="nil"/>
                    <w:bottom w:val="nil"/>
                    <w:right w:val="nil"/>
                  </w:tcBorders>
                </w:tcPr>
                <w:p w:rsidR="00F7478E" w:rsidRPr="009756D9" w:rsidP="00F7478E" w14:paraId="488392CA" w14:textId="77777777">
                  <w:pPr>
                    <w:spacing w:line="276" w:lineRule="auto"/>
                    <w:rPr>
                      <w:i/>
                      <w:sz w:val="20"/>
                      <w:szCs w:val="20"/>
                    </w:rPr>
                  </w:pPr>
                </w:p>
              </w:tc>
              <w:tc>
                <w:tcPr>
                  <w:tcW w:w="1134" w:type="dxa"/>
                  <w:tcBorders>
                    <w:top w:val="nil"/>
                    <w:left w:val="nil"/>
                    <w:bottom w:val="single" w:sz="4" w:space="0" w:color="auto"/>
                    <w:right w:val="nil"/>
                  </w:tcBorders>
                  <w:vAlign w:val="center"/>
                </w:tcPr>
                <w:p w:rsidR="00F7478E" w:rsidRPr="009756D9" w:rsidP="00F7478E" w14:paraId="7AA31AAF" w14:textId="77777777">
                  <w:pPr>
                    <w:spacing w:line="276" w:lineRule="auto"/>
                    <w:jc w:val="center"/>
                    <w:rPr>
                      <w:i/>
                      <w:iCs/>
                      <w:sz w:val="20"/>
                      <w:szCs w:val="20"/>
                    </w:rPr>
                  </w:pPr>
                  <w:r w:rsidRPr="009756D9">
                    <w:rPr>
                      <w:i/>
                      <w:iCs/>
                      <w:sz w:val="20"/>
                      <w:szCs w:val="20"/>
                    </w:rPr>
                    <w:t>(paraksts*)</w:t>
                  </w:r>
                </w:p>
              </w:tc>
              <w:tc>
                <w:tcPr>
                  <w:tcW w:w="7371" w:type="dxa"/>
                  <w:tcBorders>
                    <w:top w:val="nil"/>
                    <w:left w:val="nil"/>
                    <w:bottom w:val="nil"/>
                    <w:right w:val="nil"/>
                  </w:tcBorders>
                  <w:vAlign w:val="bottom"/>
                </w:tcPr>
                <w:p w:rsidR="00F7478E" w:rsidRPr="009756D9" w:rsidP="00F7478E" w14:paraId="5E439A77" w14:textId="42B2FDF4">
                  <w:pPr>
                    <w:spacing w:line="276" w:lineRule="auto"/>
                    <w:rPr>
                      <w:sz w:val="20"/>
                      <w:szCs w:val="20"/>
                    </w:rPr>
                  </w:pPr>
                  <w:r w:rsidRPr="009756D9">
                    <w:rPr>
                      <w:sz w:val="20"/>
                      <w:szCs w:val="20"/>
                    </w:rPr>
                    <w:t>Dokumentu pārvaldības un arhīv</w:t>
                  </w:r>
                  <w:r w:rsidR="00C804AA">
                    <w:rPr>
                      <w:sz w:val="20"/>
                      <w:szCs w:val="20"/>
                    </w:rPr>
                    <w:t>a</w:t>
                  </w:r>
                  <w:r w:rsidRPr="009756D9">
                    <w:rPr>
                      <w:sz w:val="20"/>
                      <w:szCs w:val="20"/>
                    </w:rPr>
                    <w:t xml:space="preserve"> nodaļas vadītāja</w:t>
                  </w:r>
                </w:p>
                <w:p w:rsidR="00F7478E" w:rsidRPr="009756D9" w:rsidP="00F7478E" w14:paraId="6289C0D6" w14:textId="77777777">
                  <w:pPr>
                    <w:spacing w:line="276" w:lineRule="auto"/>
                    <w:rPr>
                      <w:b/>
                      <w:bCs/>
                      <w:sz w:val="20"/>
                      <w:szCs w:val="20"/>
                    </w:rPr>
                  </w:pPr>
                  <w:r w:rsidRPr="009756D9">
                    <w:rPr>
                      <w:b/>
                      <w:bCs/>
                      <w:sz w:val="20"/>
                      <w:szCs w:val="20"/>
                    </w:rPr>
                    <w:t>V. Gorbaņova</w:t>
                  </w:r>
                </w:p>
              </w:tc>
            </w:tr>
            <w:tr w14:paraId="7EDAA47D" w14:textId="77777777" w:rsidTr="00CE32D3">
              <w:tblPrEx>
                <w:tblW w:w="9855" w:type="dxa"/>
                <w:tblLook w:val="04A0"/>
              </w:tblPrEx>
              <w:trPr>
                <w:trHeight w:val="288"/>
              </w:trPr>
              <w:tc>
                <w:tcPr>
                  <w:tcW w:w="1350" w:type="dxa"/>
                  <w:gridSpan w:val="3"/>
                  <w:tcBorders>
                    <w:top w:val="nil"/>
                    <w:left w:val="nil"/>
                    <w:bottom w:val="nil"/>
                    <w:right w:val="nil"/>
                  </w:tcBorders>
                </w:tcPr>
                <w:p w:rsidR="00F7478E" w:rsidRPr="009756D9" w:rsidP="00F7478E" w14:paraId="7ADBAFA5" w14:textId="77777777">
                  <w:pPr>
                    <w:spacing w:line="276" w:lineRule="auto"/>
                    <w:rPr>
                      <w:i/>
                      <w:sz w:val="20"/>
                      <w:szCs w:val="20"/>
                    </w:rPr>
                  </w:pPr>
                </w:p>
              </w:tc>
              <w:tc>
                <w:tcPr>
                  <w:tcW w:w="1134" w:type="dxa"/>
                  <w:tcBorders>
                    <w:top w:val="nil"/>
                    <w:left w:val="nil"/>
                    <w:bottom w:val="single" w:sz="4" w:space="0" w:color="auto"/>
                    <w:right w:val="nil"/>
                  </w:tcBorders>
                </w:tcPr>
                <w:p w:rsidR="00F7478E" w:rsidRPr="009756D9" w:rsidP="00F7478E" w14:paraId="58EE46EC" w14:textId="77777777">
                  <w:pPr>
                    <w:spacing w:line="276" w:lineRule="auto"/>
                    <w:jc w:val="center"/>
                    <w:rPr>
                      <w:i/>
                      <w:iCs/>
                      <w:sz w:val="20"/>
                      <w:szCs w:val="20"/>
                    </w:rPr>
                  </w:pPr>
                  <w:r w:rsidRPr="009756D9">
                    <w:rPr>
                      <w:i/>
                      <w:iCs/>
                      <w:sz w:val="20"/>
                      <w:szCs w:val="20"/>
                    </w:rPr>
                    <w:t>(paraksts*)</w:t>
                  </w:r>
                </w:p>
              </w:tc>
              <w:tc>
                <w:tcPr>
                  <w:tcW w:w="7371" w:type="dxa"/>
                  <w:tcBorders>
                    <w:top w:val="nil"/>
                    <w:left w:val="nil"/>
                    <w:bottom w:val="nil"/>
                    <w:right w:val="nil"/>
                  </w:tcBorders>
                  <w:vAlign w:val="bottom"/>
                </w:tcPr>
                <w:p w:rsidR="00F7478E" w:rsidRPr="009756D9" w:rsidP="00F7478E" w14:paraId="4823C0D9" w14:textId="77777777">
                  <w:pPr>
                    <w:spacing w:line="276" w:lineRule="auto"/>
                    <w:rPr>
                      <w:sz w:val="20"/>
                      <w:szCs w:val="20"/>
                    </w:rPr>
                  </w:pPr>
                  <w:r w:rsidRPr="009756D9">
                    <w:rPr>
                      <w:sz w:val="20"/>
                      <w:szCs w:val="20"/>
                    </w:rPr>
                    <w:t>Komunikācijas nodaļas vadītāja</w:t>
                  </w:r>
                </w:p>
                <w:p w:rsidR="00F7478E" w:rsidRPr="009756D9" w:rsidP="00F7478E" w14:paraId="1EAA1B00" w14:textId="77777777">
                  <w:pPr>
                    <w:spacing w:line="276" w:lineRule="auto"/>
                    <w:rPr>
                      <w:b/>
                      <w:bCs/>
                      <w:sz w:val="20"/>
                      <w:szCs w:val="20"/>
                    </w:rPr>
                  </w:pPr>
                  <w:r w:rsidRPr="009756D9">
                    <w:rPr>
                      <w:b/>
                      <w:bCs/>
                      <w:sz w:val="20"/>
                      <w:szCs w:val="20"/>
                    </w:rPr>
                    <w:t>I. Krūkle</w:t>
                  </w:r>
                </w:p>
              </w:tc>
            </w:tr>
            <w:tr w14:paraId="53BEFF79" w14:textId="77777777" w:rsidTr="00CE32D3">
              <w:tblPrEx>
                <w:tblW w:w="9855" w:type="dxa"/>
                <w:tblLook w:val="04A0"/>
              </w:tblPrEx>
              <w:trPr>
                <w:trHeight w:val="288"/>
              </w:trPr>
              <w:tc>
                <w:tcPr>
                  <w:tcW w:w="1350" w:type="dxa"/>
                  <w:gridSpan w:val="3"/>
                  <w:tcBorders>
                    <w:top w:val="nil"/>
                    <w:left w:val="nil"/>
                    <w:bottom w:val="nil"/>
                    <w:right w:val="nil"/>
                  </w:tcBorders>
                </w:tcPr>
                <w:p w:rsidR="00F7478E" w:rsidRPr="009756D9" w:rsidP="00F7478E" w14:paraId="24E55948" w14:textId="77777777">
                  <w:pPr>
                    <w:spacing w:line="276" w:lineRule="auto"/>
                    <w:rPr>
                      <w:i/>
                      <w:sz w:val="20"/>
                      <w:szCs w:val="20"/>
                    </w:rPr>
                  </w:pPr>
                </w:p>
              </w:tc>
              <w:tc>
                <w:tcPr>
                  <w:tcW w:w="1134" w:type="dxa"/>
                  <w:tcBorders>
                    <w:top w:val="nil"/>
                    <w:left w:val="nil"/>
                    <w:bottom w:val="single" w:sz="4" w:space="0" w:color="auto"/>
                    <w:right w:val="nil"/>
                  </w:tcBorders>
                </w:tcPr>
                <w:p w:rsidR="00F7478E" w:rsidRPr="009756D9" w:rsidP="00F7478E" w14:paraId="0D9EDB07" w14:textId="77777777">
                  <w:pPr>
                    <w:spacing w:line="276" w:lineRule="auto"/>
                    <w:jc w:val="center"/>
                    <w:rPr>
                      <w:i/>
                      <w:iCs/>
                      <w:sz w:val="20"/>
                      <w:szCs w:val="20"/>
                    </w:rPr>
                  </w:pPr>
                  <w:r w:rsidRPr="009756D9">
                    <w:rPr>
                      <w:i/>
                      <w:iCs/>
                      <w:sz w:val="20"/>
                      <w:szCs w:val="20"/>
                    </w:rPr>
                    <w:t>(paraksts*)</w:t>
                  </w:r>
                </w:p>
              </w:tc>
              <w:tc>
                <w:tcPr>
                  <w:tcW w:w="7371" w:type="dxa"/>
                  <w:tcBorders>
                    <w:top w:val="nil"/>
                    <w:left w:val="nil"/>
                    <w:bottom w:val="nil"/>
                    <w:right w:val="nil"/>
                  </w:tcBorders>
                  <w:vAlign w:val="bottom"/>
                </w:tcPr>
                <w:p w:rsidR="00F7478E" w:rsidRPr="009756D9" w:rsidP="00F7478E" w14:paraId="2245540B" w14:textId="5C848985">
                  <w:pPr>
                    <w:spacing w:line="276" w:lineRule="auto"/>
                    <w:rPr>
                      <w:sz w:val="20"/>
                      <w:szCs w:val="20"/>
                    </w:rPr>
                  </w:pPr>
                  <w:r w:rsidRPr="009756D9">
                    <w:rPr>
                      <w:sz w:val="20"/>
                      <w:szCs w:val="20"/>
                    </w:rPr>
                    <w:t xml:space="preserve">Informācijas </w:t>
                  </w:r>
                  <w:r w:rsidRPr="006D49BA" w:rsidR="006D49BA">
                    <w:rPr>
                      <w:sz w:val="20"/>
                      <w:szCs w:val="20"/>
                    </w:rPr>
                    <w:t>un komunikācijas tehnoloģiju nodaļas vadītājs</w:t>
                  </w:r>
                </w:p>
                <w:p w:rsidR="00F7478E" w:rsidRPr="009756D9" w:rsidP="00F7478E" w14:paraId="58B5DBD2" w14:textId="77777777">
                  <w:pPr>
                    <w:spacing w:line="276" w:lineRule="auto"/>
                    <w:rPr>
                      <w:sz w:val="20"/>
                      <w:szCs w:val="20"/>
                    </w:rPr>
                  </w:pPr>
                  <w:r w:rsidRPr="009756D9">
                    <w:rPr>
                      <w:b/>
                      <w:bCs/>
                      <w:sz w:val="20"/>
                      <w:szCs w:val="20"/>
                    </w:rPr>
                    <w:t>V. Silvoniks</w:t>
                  </w:r>
                </w:p>
              </w:tc>
            </w:tr>
          </w:tbl>
          <w:p w:rsidR="0030050F" w:rsidRPr="003B1E2C" w:rsidP="003B1E2C" w14:paraId="38A9FDD5" w14:textId="77777777">
            <w:pPr>
              <w:spacing w:after="120" w:line="276" w:lineRule="auto"/>
              <w:jc w:val="both"/>
              <w:rPr>
                <w:sz w:val="20"/>
                <w:szCs w:val="20"/>
              </w:rPr>
            </w:pPr>
          </w:p>
        </w:tc>
      </w:tr>
    </w:tbl>
    <w:p w:rsidR="00B21087" w:rsidRPr="003B1E2C" w:rsidP="003B1E2C" w14:paraId="7AE81C31" w14:textId="77777777">
      <w:pPr>
        <w:pStyle w:val="BodyText"/>
        <w:spacing w:line="276" w:lineRule="auto"/>
        <w:rPr>
          <w:bCs/>
          <w:sz w:val="22"/>
          <w:szCs w:val="22"/>
        </w:rPr>
      </w:pPr>
    </w:p>
    <w:sectPr w:rsidSect="005A701E">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1930" w14:paraId="34D506A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EBF" w:rsidP="00F31EBF" w14:paraId="3918371F" w14:textId="39CBD027">
    <w:pPr>
      <w:pStyle w:val="Footer"/>
      <w:jc w:val="center"/>
      <w:rPr>
        <w:i/>
        <w:iCs/>
        <w:sz w:val="20"/>
        <w:szCs w:val="20"/>
      </w:rPr>
    </w:pPr>
    <w:r>
      <w:rPr>
        <w:rStyle w:val="Emphasis"/>
        <w:sz w:val="20"/>
        <w:szCs w:val="20"/>
      </w:rPr>
      <w:t xml:space="preserve">* </w:t>
    </w:r>
    <w:r w:rsidRPr="006B57E9">
      <w:rPr>
        <w:rStyle w:val="Emphasis"/>
        <w:sz w:val="20"/>
        <w:szCs w:val="20"/>
      </w:rPr>
      <w:t xml:space="preserve">ŠIS </w:t>
    </w:r>
    <w:r w:rsidRPr="00291C31">
      <w:rPr>
        <w:rStyle w:val="Emphasis"/>
        <w:sz w:val="20"/>
        <w:szCs w:val="20"/>
      </w:rPr>
      <w:t xml:space="preserve">DOKUMENTS IR </w:t>
    </w:r>
    <w:r w:rsidRPr="00291C31">
      <w:rPr>
        <w:bCs/>
        <w:i/>
        <w:iCs/>
        <w:sz w:val="20"/>
        <w:szCs w:val="20"/>
      </w:rPr>
      <w:t>SASKAŅOTS</w:t>
    </w:r>
    <w:r>
      <w:rPr>
        <w:bCs/>
        <w:i/>
        <w:iCs/>
        <w:sz w:val="20"/>
        <w:szCs w:val="20"/>
      </w:rPr>
      <w:t xml:space="preserve"> UN PARAKSTĪTS </w:t>
    </w:r>
    <w:r w:rsidRPr="00291C31">
      <w:rPr>
        <w:bCs/>
        <w:i/>
        <w:iCs/>
        <w:sz w:val="20"/>
        <w:szCs w:val="20"/>
      </w:rPr>
      <w:t xml:space="preserve">DVS </w:t>
    </w:r>
    <w:r w:rsidRPr="00291C31">
      <w:rPr>
        <w:i/>
        <w:iCs/>
        <w:sz w:val="20"/>
        <w:szCs w:val="20"/>
      </w:rPr>
      <w:t>NAMEJS</w:t>
    </w:r>
    <w:r>
      <w:rPr>
        <w:i/>
        <w:iCs/>
        <w:sz w:val="20"/>
        <w:szCs w:val="20"/>
      </w:rPr>
      <w:t xml:space="preserve"> AR SISTĒMAS PARAKSTU,</w:t>
    </w:r>
    <w:r w:rsidRPr="00291C31">
      <w:rPr>
        <w:i/>
        <w:iCs/>
        <w:sz w:val="20"/>
        <w:szCs w:val="20"/>
      </w:rPr>
      <w:t xml:space="preserve"> </w:t>
    </w:r>
  </w:p>
  <w:p w:rsidR="00F31EBF" w:rsidRPr="00291C31" w:rsidP="00F31EBF" w14:paraId="71077B72" w14:textId="77777777">
    <w:pPr>
      <w:pStyle w:val="Footer"/>
      <w:jc w:val="center"/>
      <w:rPr>
        <w:sz w:val="20"/>
        <w:szCs w:val="20"/>
      </w:rPr>
    </w:pPr>
    <w:r>
      <w:rPr>
        <w:i/>
        <w:iCs/>
        <w:sz w:val="20"/>
        <w:szCs w:val="20"/>
      </w:rPr>
      <w:t xml:space="preserve">APSTIPRINĀJUMS IR </w:t>
    </w:r>
    <w:r w:rsidRPr="00291C31">
      <w:rPr>
        <w:i/>
        <w:iCs/>
        <w:sz w:val="20"/>
        <w:szCs w:val="20"/>
      </w:rPr>
      <w:t>ELEK</w:t>
    </w:r>
    <w:r w:rsidRPr="006B57E9">
      <w:rPr>
        <w:rStyle w:val="Emphasis"/>
        <w:sz w:val="20"/>
        <w:szCs w:val="20"/>
      </w:rPr>
      <w:t>TRONISKI PARAKSTĪTS AR DROŠU ELEKTRONISKO PARAKSTU</w:t>
    </w:r>
    <w:r>
      <w:rPr>
        <w:rStyle w:val="Emphasis"/>
        <w:sz w:val="20"/>
        <w:szCs w:val="20"/>
      </w:rPr>
      <w:t xml:space="preserve">, KAS </w:t>
    </w:r>
    <w:r w:rsidRPr="006B57E9">
      <w:rPr>
        <w:rStyle w:val="Emphasis"/>
        <w:sz w:val="20"/>
        <w:szCs w:val="20"/>
      </w:rPr>
      <w:t>SATUR LAIKA ZĪMOGU</w:t>
    </w:r>
  </w:p>
  <w:p w:rsidR="0000011E" w:rsidP="0000011E" w14:paraId="33A57E96" w14:textId="77777777">
    <w:pPr>
      <w:pStyle w:val="Footer"/>
      <w:pBdr>
        <w:bottom w:val="single" w:sz="12" w:space="1" w:color="auto"/>
      </w:pBdr>
      <w:rPr>
        <w:i/>
        <w:sz w:val="20"/>
        <w:szCs w:val="20"/>
      </w:rPr>
    </w:pPr>
  </w:p>
  <w:tbl>
    <w:tblPr>
      <w:tblStyle w:val="TableGrid"/>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57"/>
      <w:gridCol w:w="3557"/>
    </w:tblGrid>
    <w:tr w14:paraId="1DB49CEE" w14:textId="77777777" w:rsidTr="00CD1930">
      <w:tblPrEx>
        <w:tblW w:w="9214" w:type="dxa"/>
        <w:tblLook w:val="04A0"/>
      </w:tblPrEx>
      <w:tc>
        <w:tcPr>
          <w:tcW w:w="5657" w:type="dxa"/>
        </w:tcPr>
        <w:p w:rsidR="004833E8" w:rsidRPr="0024773C" w:rsidP="004833E8" w14:paraId="08A16E22" w14:textId="77777777">
          <w:pPr>
            <w:pStyle w:val="Footer"/>
            <w:tabs>
              <w:tab w:val="clear" w:pos="8306"/>
              <w:tab w:val="right" w:pos="9071"/>
            </w:tabs>
            <w:rPr>
              <w:sz w:val="20"/>
              <w:szCs w:val="20"/>
            </w:rPr>
          </w:pPr>
          <w:r w:rsidRPr="0024773C">
            <w:rPr>
              <w:sz w:val="20"/>
              <w:szCs w:val="20"/>
            </w:rPr>
            <w:t>Pacientu drošības, sūdzību un ierosinājumu vadības kārtība</w:t>
          </w:r>
        </w:p>
      </w:tc>
      <w:tc>
        <w:tcPr>
          <w:tcW w:w="3557" w:type="dxa"/>
        </w:tcPr>
        <w:p w:rsidR="004833E8" w:rsidRPr="0024773C" w:rsidP="00CD1930" w14:paraId="340ACF04" w14:textId="05566CD1">
          <w:pPr>
            <w:pStyle w:val="Footer"/>
            <w:tabs>
              <w:tab w:val="clear" w:pos="8306"/>
              <w:tab w:val="right" w:pos="9071"/>
            </w:tabs>
            <w:rPr>
              <w:sz w:val="20"/>
              <w:szCs w:val="20"/>
            </w:rPr>
          </w:pPr>
          <w:r w:rsidRPr="00CD1930">
            <w:rPr>
              <w:noProof/>
              <w:sz w:val="20"/>
              <w:szCs w:val="20"/>
            </w:rPr>
            <w:t>08.05.2026</w:t>
          </w:r>
          <w:r>
            <w:rPr>
              <w:sz w:val="20"/>
              <w:szCs w:val="20"/>
            </w:rPr>
            <w:t xml:space="preserve"> </w:t>
          </w:r>
          <w:r w:rsidRPr="0024773C">
            <w:rPr>
              <w:i/>
              <w:sz w:val="20"/>
              <w:szCs w:val="20"/>
            </w:rPr>
            <w:t>redakcija (1)</w:t>
          </w:r>
        </w:p>
      </w:tc>
    </w:tr>
  </w:tbl>
  <w:p w:rsidR="0000011E" w:rsidP="0000011E" w14:paraId="75001D5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11E" w:rsidP="0000011E" w14:paraId="548F4DCF" w14:textId="77777777">
    <w:pPr>
      <w:pStyle w:val="Footer"/>
      <w:pBdr>
        <w:bottom w:val="single" w:sz="12" w:space="1" w:color="auto"/>
      </w:pBdr>
      <w:rPr>
        <w:i/>
        <w:sz w:val="20"/>
        <w:szCs w:val="20"/>
      </w:rPr>
    </w:pPr>
  </w:p>
  <w:tbl>
    <w:tblPr>
      <w:tblStyle w:val="TableGrid"/>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23"/>
      <w:gridCol w:w="3591"/>
    </w:tblGrid>
    <w:tr w14:paraId="2D12696D" w14:textId="77777777" w:rsidTr="00CD1930">
      <w:tblPrEx>
        <w:tblW w:w="9214" w:type="dxa"/>
        <w:tblLook w:val="04A0"/>
      </w:tblPrEx>
      <w:tc>
        <w:tcPr>
          <w:tcW w:w="5623" w:type="dxa"/>
        </w:tcPr>
        <w:p w:rsidR="0000011E" w:rsidRPr="0024773C" w:rsidP="0000011E" w14:paraId="18A8EC1F" w14:textId="72F2A4A7">
          <w:pPr>
            <w:pStyle w:val="Footer"/>
            <w:tabs>
              <w:tab w:val="clear" w:pos="8306"/>
              <w:tab w:val="right" w:pos="9071"/>
            </w:tabs>
            <w:rPr>
              <w:sz w:val="20"/>
              <w:szCs w:val="20"/>
            </w:rPr>
          </w:pPr>
          <w:r w:rsidRPr="0024773C">
            <w:rPr>
              <w:sz w:val="20"/>
              <w:szCs w:val="20"/>
            </w:rPr>
            <w:t>Pacientu drošības, sūdzību un ierosinājumu vadības kārtība</w:t>
          </w:r>
        </w:p>
      </w:tc>
      <w:tc>
        <w:tcPr>
          <w:tcW w:w="3591" w:type="dxa"/>
        </w:tcPr>
        <w:p w:rsidR="0000011E" w:rsidRPr="0024773C" w:rsidP="0000011E" w14:paraId="237726A6" w14:textId="573E5A59">
          <w:pPr>
            <w:pStyle w:val="Footer"/>
            <w:tabs>
              <w:tab w:val="clear" w:pos="8306"/>
              <w:tab w:val="right" w:pos="9071"/>
            </w:tabs>
            <w:jc w:val="right"/>
            <w:rPr>
              <w:sz w:val="20"/>
              <w:szCs w:val="20"/>
            </w:rPr>
          </w:pPr>
          <w:r w:rsidRPr="00CD1930">
            <w:rPr>
              <w:noProof/>
              <w:sz w:val="20"/>
              <w:szCs w:val="20"/>
            </w:rPr>
            <w:t>08.05.2026</w:t>
          </w:r>
          <w:r>
            <w:rPr>
              <w:sz w:val="20"/>
              <w:szCs w:val="20"/>
            </w:rPr>
            <w:t xml:space="preserve"> </w:t>
          </w:r>
          <w:r w:rsidRPr="0024773C" w:rsidR="00313C3D">
            <w:rPr>
              <w:i/>
              <w:sz w:val="20"/>
              <w:szCs w:val="20"/>
            </w:rPr>
            <w:t>redakcija (1)</w:t>
          </w:r>
        </w:p>
      </w:tc>
    </w:tr>
  </w:tbl>
  <w:p w:rsidR="0000011E" w:rsidP="0000011E" w14:paraId="7F5E026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E4B94" w14:paraId="21B9087C" w14:textId="77777777">
      <w:r>
        <w:separator/>
      </w:r>
    </w:p>
  </w:footnote>
  <w:footnote w:type="continuationSeparator" w:id="1">
    <w:p w:rsidR="00AE4B94" w14:paraId="29DE5983" w14:textId="77777777">
      <w:r>
        <w:continuationSeparator/>
      </w:r>
    </w:p>
  </w:footnote>
  <w:footnote w:id="2">
    <w:p w:rsidR="0024773C" w:rsidRPr="003F52AF" w:rsidP="0024773C" w14:paraId="3B044A9F" w14:textId="77777777">
      <w:pPr>
        <w:pStyle w:val="FootnoteText"/>
        <w:jc w:val="both"/>
        <w:rPr>
          <w:lang w:val="en-GB"/>
        </w:rPr>
      </w:pPr>
      <w:r w:rsidRPr="003F52AF">
        <w:rPr>
          <w:rStyle w:val="FootnoteReference"/>
        </w:rPr>
        <w:footnoteRef/>
      </w:r>
      <w:r w:rsidRPr="003F52AF">
        <w:t xml:space="preserve"> </w:t>
      </w:r>
      <w:hyperlink r:id="rId1" w:history="1">
        <w:r w:rsidRPr="003F52AF">
          <w:rPr>
            <w:rStyle w:val="Hyperlink"/>
          </w:rPr>
          <w:t>Regula (ES) 2016/679 par fizisku personu aizsardzību attiecībā uz personas datu apstrādi un šādu datu brīvu apriti</w:t>
        </w:r>
      </w:hyperlink>
      <w:r w:rsidRPr="003F52AF">
        <w:rPr>
          <w:sz w:val="24"/>
          <w:szCs w:val="24"/>
        </w:rPr>
        <w:t xml:space="preserve"> </w:t>
      </w:r>
    </w:p>
  </w:footnote>
  <w:footnote w:id="3">
    <w:p w:rsidR="00502223" w:rsidRPr="00502223" w14:paraId="43BE2CBA" w14:textId="57E54B42">
      <w:pPr>
        <w:pStyle w:val="FootnoteText"/>
        <w:rPr>
          <w:lang w:val="en-GB"/>
        </w:rPr>
      </w:pPr>
      <w:r>
        <w:rPr>
          <w:rStyle w:val="FootnoteReference"/>
        </w:rPr>
        <w:footnoteRef/>
      </w:r>
      <w:r>
        <w:t xml:space="preserve"> </w:t>
      </w:r>
      <w:r>
        <w:t xml:space="preserve">Veselības inspekcija </w:t>
      </w:r>
      <w:hyperlink r:id="rId2" w:history="1">
        <w:r w:rsidRPr="0098655B">
          <w:rPr>
            <w:rStyle w:val="Hyperlink"/>
          </w:rPr>
          <w:t>https://www.vi.gov.lv/lv/media/1667/download</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1930" w14:paraId="371CFA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91911313"/>
      <w:docPartObj>
        <w:docPartGallery w:val="Page Numbers (Top of Page)"/>
        <w:docPartUnique/>
      </w:docPartObj>
    </w:sdtPr>
    <w:sdtContent>
      <w:p w:rsidR="00F236CF" w14:paraId="0E370299" w14:textId="21441E83">
        <w:pPr>
          <w:pStyle w:val="Header"/>
          <w:jc w:val="right"/>
        </w:pPr>
        <w:r w:rsidRPr="00F236CF">
          <w:rPr>
            <w:sz w:val="20"/>
            <w:szCs w:val="20"/>
          </w:rPr>
          <w:fldChar w:fldCharType="begin"/>
        </w:r>
        <w:r w:rsidRPr="00F236CF">
          <w:rPr>
            <w:sz w:val="20"/>
            <w:szCs w:val="20"/>
          </w:rPr>
          <w:instrText>PAGE   \* MERGEFORMAT</w:instrText>
        </w:r>
        <w:r w:rsidRPr="00F236CF">
          <w:rPr>
            <w:sz w:val="20"/>
            <w:szCs w:val="20"/>
          </w:rPr>
          <w:fldChar w:fldCharType="separate"/>
        </w:r>
        <w:r w:rsidR="00AA5A83">
          <w:rPr>
            <w:noProof/>
            <w:sz w:val="20"/>
            <w:szCs w:val="20"/>
          </w:rPr>
          <w:t>6</w:t>
        </w:r>
        <w:r w:rsidRPr="00F236CF">
          <w:rPr>
            <w:sz w:val="20"/>
            <w:szCs w:val="20"/>
          </w:rPr>
          <w:fldChar w:fldCharType="end"/>
        </w:r>
        <w:r w:rsidRPr="00F236CF">
          <w:rPr>
            <w:sz w:val="20"/>
            <w:szCs w:val="20"/>
          </w:rPr>
          <w:t>.</w:t>
        </w:r>
      </w:p>
    </w:sdtContent>
  </w:sdt>
  <w:p w:rsidR="00F236CF" w14:paraId="6F0B1F4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A54" w:rsidP="00FF3A54" w14:paraId="459096A5" w14:textId="2958D7C1">
    <w:pPr>
      <w:jc w:val="right"/>
      <w:rPr>
        <w:caps/>
      </w:rPr>
    </w:pPr>
  </w:p>
  <w:p w:rsidR="00B21087" w:rsidRPr="00EC5AA3" w:rsidP="00B21087" w14:paraId="01FF3768" w14:textId="7E374BB6">
    <w:pPr>
      <w:jc w:val="center"/>
      <w:rPr>
        <w:noProof/>
        <w:sz w:val="32"/>
        <w:szCs w:val="32"/>
      </w:rPr>
    </w:pPr>
    <w:r w:rsidRPr="00EC5AA3">
      <w:rPr>
        <w:sz w:val="32"/>
        <w:szCs w:val="32"/>
      </w:rPr>
      <w:t>Nacionālais psihiskās veselības centrs, Valsts</w:t>
    </w:r>
    <w:r w:rsidRPr="00EC5AA3">
      <w:rPr>
        <w:caps/>
        <w:sz w:val="32"/>
        <w:szCs w:val="32"/>
      </w:rPr>
      <w:t xml:space="preserve"> SIA</w:t>
    </w:r>
  </w:p>
  <w:p w:rsidR="00B21087" w:rsidRPr="00EC5AA3" w:rsidP="00B21087" w14:paraId="36FD4036" w14:textId="77777777">
    <w:pPr>
      <w:pStyle w:val="Header"/>
      <w:pBdr>
        <w:bottom w:val="single" w:sz="12" w:space="1" w:color="auto"/>
      </w:pBdr>
      <w:spacing w:after="240"/>
      <w:jc w:val="center"/>
      <w:rPr>
        <w:noProof/>
        <w:sz w:val="20"/>
        <w:szCs w:val="20"/>
      </w:rPr>
    </w:pPr>
    <w:r w:rsidRPr="00EC5AA3">
      <w:rPr>
        <w:noProof/>
        <w:sz w:val="20"/>
        <w:szCs w:val="20"/>
      </w:rPr>
      <w:t>Vienotais reģistrācijas Nr. 50003342481 | ārstniecības iestādes reģistrācijas kods 010012202</w:t>
    </w:r>
  </w:p>
  <w:p w:rsidR="00B21087" w:rsidRPr="00F37D4F" w:rsidP="00B21087" w14:paraId="1A31BBAC" w14:textId="77777777">
    <w:pPr>
      <w:jc w:val="right"/>
      <w:rPr>
        <w:sz w:val="20"/>
        <w:szCs w:val="20"/>
      </w:rPr>
    </w:pPr>
    <w:r w:rsidRPr="00F37D4F">
      <w:rPr>
        <w:sz w:val="20"/>
        <w:szCs w:val="20"/>
      </w:rPr>
      <w:t xml:space="preserve">APSTIPRINU </w:t>
    </w:r>
  </w:p>
  <w:p w:rsidR="00B21087" w:rsidRPr="00F37D4F" w:rsidP="00B21087" w14:paraId="00F965F8" w14:textId="1645DF69">
    <w:pPr>
      <w:jc w:val="right"/>
      <w:rPr>
        <w:sz w:val="20"/>
        <w:szCs w:val="20"/>
      </w:rPr>
    </w:pPr>
    <w:r>
      <w:rPr>
        <w:sz w:val="20"/>
        <w:szCs w:val="20"/>
      </w:rPr>
      <w:t xml:space="preserve">Nacionālā psihiskās veselības centra, </w:t>
    </w:r>
    <w:r w:rsidRPr="00F37D4F">
      <w:rPr>
        <w:sz w:val="20"/>
        <w:szCs w:val="20"/>
      </w:rPr>
      <w:t xml:space="preserve">Valsts </w:t>
    </w:r>
    <w:r>
      <w:rPr>
        <w:sz w:val="20"/>
        <w:szCs w:val="20"/>
      </w:rPr>
      <w:t>SIA</w:t>
    </w:r>
  </w:p>
  <w:p w:rsidR="00B21087" w:rsidP="00B21087" w14:paraId="1EAF0866" w14:textId="45945A14">
    <w:pPr>
      <w:jc w:val="right"/>
      <w:rPr>
        <w:sz w:val="20"/>
        <w:szCs w:val="20"/>
      </w:rPr>
    </w:pPr>
    <w:r w:rsidRPr="00FE21CE">
      <w:rPr>
        <w:sz w:val="20"/>
        <w:szCs w:val="20"/>
      </w:rPr>
      <w:t>valdes priekšsēdētāja _</w:t>
    </w:r>
    <w:r>
      <w:rPr>
        <w:bCs/>
        <w:sz w:val="22"/>
        <w:szCs w:val="22"/>
      </w:rPr>
      <w:t>(</w:t>
    </w:r>
    <w:r w:rsidRPr="00A47F77">
      <w:rPr>
        <w:bCs/>
        <w:i/>
        <w:iCs/>
        <w:sz w:val="22"/>
        <w:szCs w:val="22"/>
      </w:rPr>
      <w:t>paraksts</w:t>
    </w:r>
    <w:r>
      <w:rPr>
        <w:bCs/>
        <w:i/>
        <w:iCs/>
        <w:sz w:val="22"/>
        <w:szCs w:val="22"/>
      </w:rPr>
      <w:t>*</w:t>
    </w:r>
    <w:r>
      <w:rPr>
        <w:bCs/>
        <w:sz w:val="22"/>
        <w:szCs w:val="22"/>
      </w:rPr>
      <w:t>)</w:t>
    </w:r>
    <w:r w:rsidRPr="00FE21CE">
      <w:rPr>
        <w:sz w:val="20"/>
        <w:szCs w:val="20"/>
      </w:rPr>
      <w:t>_ (</w:t>
    </w:r>
    <w:r w:rsidR="00CD1930">
      <w:rPr>
        <w:sz w:val="20"/>
        <w:szCs w:val="20"/>
      </w:rPr>
      <w:t>S. Pūce</w:t>
    </w:r>
    <w:r w:rsidRPr="00FE21CE">
      <w:rPr>
        <w:sz w:val="20"/>
        <w:szCs w:val="20"/>
      </w:rPr>
      <w:t xml:space="preserve">) </w:t>
    </w:r>
  </w:p>
  <w:p w:rsidR="00B21087" w:rsidRPr="00FE21CE" w:rsidP="00B21087" w14:paraId="6789DEBA" w14:textId="6EE00BB8">
    <w:pPr>
      <w:jc w:val="right"/>
      <w:rPr>
        <w:sz w:val="20"/>
        <w:szCs w:val="20"/>
      </w:rPr>
    </w:pPr>
    <w:r w:rsidRPr="00CD1930">
      <w:rPr>
        <w:noProof/>
        <w:sz w:val="20"/>
        <w:szCs w:val="20"/>
      </w:rPr>
      <w:t>08.05.2026</w:t>
    </w:r>
    <w:r w:rsidRPr="00FE21CE" w:rsidR="00313C3D">
      <w:rPr>
        <w:sz w:val="20"/>
        <w:szCs w:val="20"/>
      </w:rPr>
      <w:t xml:space="preserve"> </w:t>
    </w:r>
  </w:p>
  <w:p w:rsidR="00B21087" w:rsidRPr="00F37D4F" w:rsidP="00B21087" w14:paraId="2F32718B" w14:textId="77777777">
    <w:pPr>
      <w:spacing w:before="240"/>
      <w:jc w:val="center"/>
      <w:rPr>
        <w:bCs/>
        <w:noProof/>
        <w:sz w:val="22"/>
        <w:szCs w:val="22"/>
      </w:rPr>
    </w:pPr>
    <w:r w:rsidRPr="00F37D4F">
      <w:rPr>
        <w:bCs/>
        <w:noProof/>
        <w:sz w:val="22"/>
        <w:szCs w:val="22"/>
      </w:rPr>
      <w:t>IEKŠĒJAIS NORMATĪVAIS AKTS</w:t>
    </w:r>
  </w:p>
  <w:p w:rsidR="00B21087" w:rsidRPr="00FE21CE" w:rsidP="00B21087" w14:paraId="3D3AB185" w14:textId="77777777">
    <w:pPr>
      <w:spacing w:before="240"/>
      <w:jc w:val="center"/>
      <w:rPr>
        <w:bCs/>
        <w:noProof/>
        <w:sz w:val="22"/>
        <w:szCs w:val="22"/>
      </w:rPr>
    </w:pPr>
    <w:r w:rsidRPr="00FE21CE">
      <w:rPr>
        <w:bCs/>
        <w:noProof/>
        <w:sz w:val="22"/>
        <w:szCs w:val="22"/>
      </w:rPr>
      <w:t>RĪGĀ</w:t>
    </w:r>
  </w:p>
  <w:p w:rsidR="00B21087" w:rsidRPr="00FE21CE" w:rsidP="00B21087" w14:paraId="0FB914DC" w14:textId="0F7B0CED">
    <w:pPr>
      <w:rPr>
        <w:bCs/>
        <w:noProof/>
        <w:sz w:val="22"/>
        <w:szCs w:val="22"/>
      </w:rPr>
    </w:pPr>
    <w:r w:rsidRPr="00FE21CE">
      <w:rPr>
        <w:sz w:val="22"/>
        <w:szCs w:val="22"/>
      </w:rPr>
      <w:t xml:space="preserve">Nr. </w:t>
    </w:r>
    <w:r w:rsidRPr="00CD1930" w:rsidR="00CD1930">
      <w:rPr>
        <w:noProof/>
        <w:sz w:val="22"/>
        <w:szCs w:val="22"/>
      </w:rPr>
      <w:t>21-16/26/4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3050842"/>
    <w:multiLevelType w:val="hybridMultilevel"/>
    <w:tmpl w:val="E6F6F9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053F7A2E"/>
    <w:multiLevelType w:val="hybridMultilevel"/>
    <w:tmpl w:val="B29CBE9A"/>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9467ABA"/>
    <w:multiLevelType w:val="hybridMultilevel"/>
    <w:tmpl w:val="D120454C"/>
    <w:lvl w:ilvl="0">
      <w:start w:val="1"/>
      <w:numFmt w:val="upperLetter"/>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B85302E"/>
    <w:multiLevelType w:val="multilevel"/>
    <w:tmpl w:val="FF5E5E72"/>
    <w:lvl w:ilvl="0">
      <w:start w:val="1"/>
      <w:numFmt w:val="upperRoman"/>
      <w:pStyle w:val="Style1-sadala"/>
      <w:lvlText w:val="%1."/>
      <w:lvlJc w:val="righ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2A62BA"/>
    <w:multiLevelType w:val="multilevel"/>
    <w:tmpl w:val="A9FEDF8E"/>
    <w:lvl w:ilvl="0">
      <w:start w:val="1"/>
      <w:numFmt w:val="decimal"/>
      <w:lvlText w:val="%1."/>
      <w:lvlJc w:val="left"/>
      <w:pPr>
        <w:ind w:left="360" w:hanging="360"/>
      </w:pPr>
      <w:rPr>
        <w:b w:val="0"/>
        <w:i w:val="0"/>
        <w:color w:val="auto"/>
      </w:rPr>
    </w:lvl>
    <w:lvl w:ilvl="1">
      <w:start w:val="1"/>
      <w:numFmt w:val="decimal"/>
      <w:lvlText w:val="%1.%2."/>
      <w:lvlJc w:val="left"/>
      <w:pPr>
        <w:ind w:left="2276" w:hanging="432"/>
      </w:pPr>
      <w:rPr>
        <w:color w:val="auto"/>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45575B"/>
    <w:multiLevelType w:val="multilevel"/>
    <w:tmpl w:val="7ADA5F50"/>
    <w:lvl w:ilvl="0">
      <w:start w:val="1"/>
      <w:numFmt w:val="decimal"/>
      <w:pStyle w:val="Style2-punkts"/>
      <w:lvlText w:val="%1."/>
      <w:lvlJc w:val="left"/>
      <w:pPr>
        <w:ind w:left="644" w:hanging="360"/>
      </w:pPr>
      <w:rPr>
        <w:rFonts w:hint="default"/>
      </w:rPr>
    </w:lvl>
    <w:lvl w:ilvl="1">
      <w:start w:val="1"/>
      <w:numFmt w:val="decimal"/>
      <w:pStyle w:val="Style3-apakspunkts"/>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1F3CD6"/>
    <w:multiLevelType w:val="hybridMultilevel"/>
    <w:tmpl w:val="9E4664E8"/>
    <w:lvl w:ilvl="0">
      <w:start w:val="1"/>
      <w:numFmt w:val="decimal"/>
      <w:lvlText w:val="%1."/>
      <w:lvlJc w:val="left"/>
      <w:pPr>
        <w:ind w:left="380" w:hanging="360"/>
      </w:pPr>
      <w:rPr>
        <w:rFonts w:hint="default"/>
      </w:rPr>
    </w:lvl>
    <w:lvl w:ilvl="1" w:tentative="1">
      <w:start w:val="1"/>
      <w:numFmt w:val="lowerLetter"/>
      <w:lvlText w:val="%2."/>
      <w:lvlJc w:val="left"/>
      <w:pPr>
        <w:ind w:left="1100" w:hanging="360"/>
      </w:pPr>
    </w:lvl>
    <w:lvl w:ilvl="2" w:tentative="1">
      <w:start w:val="1"/>
      <w:numFmt w:val="lowerRoman"/>
      <w:lvlText w:val="%3."/>
      <w:lvlJc w:val="right"/>
      <w:pPr>
        <w:ind w:left="1820" w:hanging="180"/>
      </w:pPr>
    </w:lvl>
    <w:lvl w:ilvl="3" w:tentative="1">
      <w:start w:val="1"/>
      <w:numFmt w:val="decimal"/>
      <w:lvlText w:val="%4."/>
      <w:lvlJc w:val="left"/>
      <w:pPr>
        <w:ind w:left="2540" w:hanging="360"/>
      </w:pPr>
    </w:lvl>
    <w:lvl w:ilvl="4" w:tentative="1">
      <w:start w:val="1"/>
      <w:numFmt w:val="lowerLetter"/>
      <w:lvlText w:val="%5."/>
      <w:lvlJc w:val="left"/>
      <w:pPr>
        <w:ind w:left="3260" w:hanging="360"/>
      </w:pPr>
    </w:lvl>
    <w:lvl w:ilvl="5" w:tentative="1">
      <w:start w:val="1"/>
      <w:numFmt w:val="lowerRoman"/>
      <w:lvlText w:val="%6."/>
      <w:lvlJc w:val="right"/>
      <w:pPr>
        <w:ind w:left="3980" w:hanging="180"/>
      </w:pPr>
    </w:lvl>
    <w:lvl w:ilvl="6" w:tentative="1">
      <w:start w:val="1"/>
      <w:numFmt w:val="decimal"/>
      <w:lvlText w:val="%7."/>
      <w:lvlJc w:val="left"/>
      <w:pPr>
        <w:ind w:left="4700" w:hanging="360"/>
      </w:pPr>
    </w:lvl>
    <w:lvl w:ilvl="7" w:tentative="1">
      <w:start w:val="1"/>
      <w:numFmt w:val="lowerLetter"/>
      <w:lvlText w:val="%8."/>
      <w:lvlJc w:val="left"/>
      <w:pPr>
        <w:ind w:left="5420" w:hanging="360"/>
      </w:pPr>
    </w:lvl>
    <w:lvl w:ilvl="8" w:tentative="1">
      <w:start w:val="1"/>
      <w:numFmt w:val="lowerRoman"/>
      <w:lvlText w:val="%9."/>
      <w:lvlJc w:val="right"/>
      <w:pPr>
        <w:ind w:left="6140" w:hanging="180"/>
      </w:pPr>
    </w:lvl>
  </w:abstractNum>
  <w:abstractNum w:abstractNumId="7" w15:restartNumberingAfterBreak="0">
    <w:nsid w:val="27650206"/>
    <w:multiLevelType w:val="multilevel"/>
    <w:tmpl w:val="AE20A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4344BE"/>
    <w:multiLevelType w:val="hybridMultilevel"/>
    <w:tmpl w:val="3DF8CA7E"/>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EC02B38"/>
    <w:multiLevelType w:val="multilevel"/>
    <w:tmpl w:val="CB0413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1541B37"/>
    <w:multiLevelType w:val="hybridMultilevel"/>
    <w:tmpl w:val="8F8EC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34EE5644"/>
    <w:multiLevelType w:val="multilevel"/>
    <w:tmpl w:val="5442C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E42C19"/>
    <w:multiLevelType w:val="hybridMultilevel"/>
    <w:tmpl w:val="D2D83A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B877C96"/>
    <w:multiLevelType w:val="multilevel"/>
    <w:tmpl w:val="9EBA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066C3"/>
    <w:multiLevelType w:val="multilevel"/>
    <w:tmpl w:val="47305568"/>
    <w:lvl w:ilvl="0">
      <w:start w:val="2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07D3492"/>
    <w:multiLevelType w:val="multilevel"/>
    <w:tmpl w:val="1B78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424DCE"/>
    <w:multiLevelType w:val="multilevel"/>
    <w:tmpl w:val="1940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B47897"/>
    <w:multiLevelType w:val="multilevel"/>
    <w:tmpl w:val="FBC4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D619AF"/>
    <w:multiLevelType w:val="hybridMultilevel"/>
    <w:tmpl w:val="659469CC"/>
    <w:lvl w:ilvl="0">
      <w:start w:val="1"/>
      <w:numFmt w:val="decimal"/>
      <w:lvlText w:val="%1."/>
      <w:lvlJc w:val="left"/>
      <w:pPr>
        <w:ind w:left="643" w:hanging="360"/>
      </w:pPr>
      <w:rPr>
        <w:rFonts w:hint="default"/>
      </w:rPr>
    </w:lvl>
    <w:lvl w:ilvl="1" w:tentative="1">
      <w:start w:val="1"/>
      <w:numFmt w:val="lowerLetter"/>
      <w:lvlText w:val="%2."/>
      <w:lvlJc w:val="left"/>
      <w:pPr>
        <w:ind w:left="1363" w:hanging="360"/>
      </w:pPr>
    </w:lvl>
    <w:lvl w:ilvl="2" w:tentative="1">
      <w:start w:val="1"/>
      <w:numFmt w:val="lowerRoman"/>
      <w:lvlText w:val="%3."/>
      <w:lvlJc w:val="right"/>
      <w:pPr>
        <w:ind w:left="2083" w:hanging="180"/>
      </w:pPr>
    </w:lvl>
    <w:lvl w:ilvl="3" w:tentative="1">
      <w:start w:val="1"/>
      <w:numFmt w:val="decimal"/>
      <w:lvlText w:val="%4."/>
      <w:lvlJc w:val="left"/>
      <w:pPr>
        <w:ind w:left="2803" w:hanging="360"/>
      </w:pPr>
    </w:lvl>
    <w:lvl w:ilvl="4" w:tentative="1">
      <w:start w:val="1"/>
      <w:numFmt w:val="lowerLetter"/>
      <w:lvlText w:val="%5."/>
      <w:lvlJc w:val="left"/>
      <w:pPr>
        <w:ind w:left="3523" w:hanging="360"/>
      </w:pPr>
    </w:lvl>
    <w:lvl w:ilvl="5" w:tentative="1">
      <w:start w:val="1"/>
      <w:numFmt w:val="lowerRoman"/>
      <w:lvlText w:val="%6."/>
      <w:lvlJc w:val="right"/>
      <w:pPr>
        <w:ind w:left="4243" w:hanging="180"/>
      </w:pPr>
    </w:lvl>
    <w:lvl w:ilvl="6" w:tentative="1">
      <w:start w:val="1"/>
      <w:numFmt w:val="decimal"/>
      <w:lvlText w:val="%7."/>
      <w:lvlJc w:val="left"/>
      <w:pPr>
        <w:ind w:left="4963" w:hanging="360"/>
      </w:pPr>
    </w:lvl>
    <w:lvl w:ilvl="7" w:tentative="1">
      <w:start w:val="1"/>
      <w:numFmt w:val="lowerLetter"/>
      <w:lvlText w:val="%8."/>
      <w:lvlJc w:val="left"/>
      <w:pPr>
        <w:ind w:left="5683" w:hanging="360"/>
      </w:pPr>
    </w:lvl>
    <w:lvl w:ilvl="8" w:tentative="1">
      <w:start w:val="1"/>
      <w:numFmt w:val="lowerRoman"/>
      <w:lvlText w:val="%9."/>
      <w:lvlJc w:val="right"/>
      <w:pPr>
        <w:ind w:left="6403" w:hanging="180"/>
      </w:pPr>
    </w:lvl>
  </w:abstractNum>
  <w:abstractNum w:abstractNumId="19" w15:restartNumberingAfterBreak="0">
    <w:nsid w:val="4A182D10"/>
    <w:multiLevelType w:val="multilevel"/>
    <w:tmpl w:val="1A708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7C055B"/>
    <w:multiLevelType w:val="multilevel"/>
    <w:tmpl w:val="8B8CEE14"/>
    <w:lvl w:ilvl="0">
      <w:start w:val="24"/>
      <w:numFmt w:val="decimal"/>
      <w:lvlText w:val="%1."/>
      <w:lvlJc w:val="left"/>
      <w:pPr>
        <w:ind w:left="360" w:hanging="360"/>
      </w:pPr>
      <w:rPr>
        <w:rFonts w:hint="default"/>
        <w:b w:val="0"/>
        <w:i w:val="0"/>
        <w:color w:val="auto"/>
      </w:rPr>
    </w:lvl>
    <w:lvl w:ilvl="1">
      <w:start w:val="1"/>
      <w:numFmt w:val="decimal"/>
      <w:lvlText w:val="%1.%2."/>
      <w:lvlJc w:val="left"/>
      <w:pPr>
        <w:ind w:left="2276" w:hanging="432"/>
      </w:pPr>
      <w:rPr>
        <w:rFonts w:hint="default"/>
        <w:color w:val="auto"/>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282115A"/>
    <w:multiLevelType w:val="hybridMultilevel"/>
    <w:tmpl w:val="951A7C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556709C6"/>
    <w:multiLevelType w:val="hybridMultilevel"/>
    <w:tmpl w:val="C6BCB410"/>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55817DA3"/>
    <w:multiLevelType w:val="multilevel"/>
    <w:tmpl w:val="8512A402"/>
    <w:lvl w:ilvl="0">
      <w:start w:val="1"/>
      <w:numFmt w:val="decimal"/>
      <w:lvlText w:val="%1."/>
      <w:lvlJc w:val="left"/>
      <w:pPr>
        <w:ind w:left="360" w:hanging="360"/>
      </w:pPr>
      <w:rPr>
        <w:rFonts w:hint="default"/>
        <w:color w:val="auto"/>
      </w:r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C87509"/>
    <w:multiLevelType w:val="hybridMultilevel"/>
    <w:tmpl w:val="BAAE26E6"/>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5CF31C0D"/>
    <w:multiLevelType w:val="hybridMultilevel"/>
    <w:tmpl w:val="37A62E4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602818E0"/>
    <w:multiLevelType w:val="multilevel"/>
    <w:tmpl w:val="DB8E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9C5A48"/>
    <w:multiLevelType w:val="multilevel"/>
    <w:tmpl w:val="D1B24B56"/>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3F171D1"/>
    <w:multiLevelType w:val="hybridMultilevel"/>
    <w:tmpl w:val="8D044BB4"/>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667864F1"/>
    <w:multiLevelType w:val="multilevel"/>
    <w:tmpl w:val="CB0413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B0C7189"/>
    <w:multiLevelType w:val="hybridMultilevel"/>
    <w:tmpl w:val="FD6E240E"/>
    <w:lvl w:ilvl="0">
      <w:start w:val="7"/>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31" w15:restartNumberingAfterBreak="0">
    <w:nsid w:val="6BD7644A"/>
    <w:multiLevelType w:val="multilevel"/>
    <w:tmpl w:val="CB0413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D104FCD"/>
    <w:multiLevelType w:val="multilevel"/>
    <w:tmpl w:val="CB0413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0B23647"/>
    <w:multiLevelType w:val="multilevel"/>
    <w:tmpl w:val="0C8A6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7F5910"/>
    <w:multiLevelType w:val="hybridMultilevel"/>
    <w:tmpl w:val="E7C875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15:restartNumberingAfterBreak="0">
    <w:nsid w:val="7583697B"/>
    <w:multiLevelType w:val="multilevel"/>
    <w:tmpl w:val="E484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37745D"/>
    <w:multiLevelType w:val="multilevel"/>
    <w:tmpl w:val="CC10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531D53"/>
    <w:multiLevelType w:val="hybridMultilevel"/>
    <w:tmpl w:val="58BA2F4C"/>
    <w:lvl w:ilvl="0">
      <w:start w:val="1"/>
      <w:numFmt w:val="bullet"/>
      <w:lvlText w:val=""/>
      <w:lvlJc w:val="left"/>
      <w:pPr>
        <w:ind w:left="643" w:hanging="360"/>
      </w:pPr>
      <w:rPr>
        <w:rFonts w:ascii="Symbol" w:hAnsi="Symbol" w:hint="default"/>
      </w:rPr>
    </w:lvl>
    <w:lvl w:ilvl="1" w:tentative="1">
      <w:start w:val="1"/>
      <w:numFmt w:val="bullet"/>
      <w:lvlText w:val="o"/>
      <w:lvlJc w:val="left"/>
      <w:pPr>
        <w:ind w:left="1363" w:hanging="360"/>
      </w:pPr>
      <w:rPr>
        <w:rFonts w:ascii="Courier New" w:hAnsi="Courier New" w:cs="Courier New" w:hint="default"/>
      </w:rPr>
    </w:lvl>
    <w:lvl w:ilvl="2" w:tentative="1">
      <w:start w:val="1"/>
      <w:numFmt w:val="bullet"/>
      <w:lvlText w:val=""/>
      <w:lvlJc w:val="left"/>
      <w:pPr>
        <w:ind w:left="2083" w:hanging="360"/>
      </w:pPr>
      <w:rPr>
        <w:rFonts w:ascii="Wingdings" w:hAnsi="Wingdings" w:hint="default"/>
      </w:rPr>
    </w:lvl>
    <w:lvl w:ilvl="3" w:tentative="1">
      <w:start w:val="1"/>
      <w:numFmt w:val="bullet"/>
      <w:lvlText w:val=""/>
      <w:lvlJc w:val="left"/>
      <w:pPr>
        <w:ind w:left="2803" w:hanging="360"/>
      </w:pPr>
      <w:rPr>
        <w:rFonts w:ascii="Symbol" w:hAnsi="Symbol" w:hint="default"/>
      </w:rPr>
    </w:lvl>
    <w:lvl w:ilvl="4" w:tentative="1">
      <w:start w:val="1"/>
      <w:numFmt w:val="bullet"/>
      <w:lvlText w:val="o"/>
      <w:lvlJc w:val="left"/>
      <w:pPr>
        <w:ind w:left="3523" w:hanging="360"/>
      </w:pPr>
      <w:rPr>
        <w:rFonts w:ascii="Courier New" w:hAnsi="Courier New" w:cs="Courier New" w:hint="default"/>
      </w:rPr>
    </w:lvl>
    <w:lvl w:ilvl="5" w:tentative="1">
      <w:start w:val="1"/>
      <w:numFmt w:val="bullet"/>
      <w:lvlText w:val=""/>
      <w:lvlJc w:val="left"/>
      <w:pPr>
        <w:ind w:left="4243" w:hanging="360"/>
      </w:pPr>
      <w:rPr>
        <w:rFonts w:ascii="Wingdings" w:hAnsi="Wingdings" w:hint="default"/>
      </w:rPr>
    </w:lvl>
    <w:lvl w:ilvl="6" w:tentative="1">
      <w:start w:val="1"/>
      <w:numFmt w:val="bullet"/>
      <w:lvlText w:val=""/>
      <w:lvlJc w:val="left"/>
      <w:pPr>
        <w:ind w:left="4963" w:hanging="360"/>
      </w:pPr>
      <w:rPr>
        <w:rFonts w:ascii="Symbol" w:hAnsi="Symbol" w:hint="default"/>
      </w:rPr>
    </w:lvl>
    <w:lvl w:ilvl="7" w:tentative="1">
      <w:start w:val="1"/>
      <w:numFmt w:val="bullet"/>
      <w:lvlText w:val="o"/>
      <w:lvlJc w:val="left"/>
      <w:pPr>
        <w:ind w:left="5683" w:hanging="360"/>
      </w:pPr>
      <w:rPr>
        <w:rFonts w:ascii="Courier New" w:hAnsi="Courier New" w:cs="Courier New" w:hint="default"/>
      </w:rPr>
    </w:lvl>
    <w:lvl w:ilvl="8" w:tentative="1">
      <w:start w:val="1"/>
      <w:numFmt w:val="bullet"/>
      <w:lvlText w:val=""/>
      <w:lvlJc w:val="left"/>
      <w:pPr>
        <w:ind w:left="6403" w:hanging="360"/>
      </w:pPr>
      <w:rPr>
        <w:rFonts w:ascii="Wingdings" w:hAnsi="Wingdings" w:hint="default"/>
      </w:rPr>
    </w:lvl>
  </w:abstractNum>
  <w:abstractNum w:abstractNumId="38" w15:restartNumberingAfterBreak="0">
    <w:nsid w:val="7E1E174F"/>
    <w:multiLevelType w:val="hybridMultilevel"/>
    <w:tmpl w:val="4D58C1A6"/>
    <w:lvl w:ilvl="0">
      <w:start w:val="1"/>
      <w:numFmt w:val="upperRoman"/>
      <w:lvlText w:val="%1."/>
      <w:lvlJc w:val="left"/>
      <w:pPr>
        <w:ind w:left="896" w:hanging="720"/>
      </w:pPr>
      <w:rPr>
        <w:rFonts w:hint="default"/>
      </w:rPr>
    </w:lvl>
    <w:lvl w:ilvl="1" w:tentative="1">
      <w:start w:val="1"/>
      <w:numFmt w:val="lowerLetter"/>
      <w:lvlText w:val="%2."/>
      <w:lvlJc w:val="left"/>
      <w:pPr>
        <w:ind w:left="1256" w:hanging="360"/>
      </w:pPr>
    </w:lvl>
    <w:lvl w:ilvl="2" w:tentative="1">
      <w:start w:val="1"/>
      <w:numFmt w:val="lowerRoman"/>
      <w:lvlText w:val="%3."/>
      <w:lvlJc w:val="right"/>
      <w:pPr>
        <w:ind w:left="1976" w:hanging="180"/>
      </w:pPr>
    </w:lvl>
    <w:lvl w:ilvl="3" w:tentative="1">
      <w:start w:val="1"/>
      <w:numFmt w:val="decimal"/>
      <w:lvlText w:val="%4."/>
      <w:lvlJc w:val="left"/>
      <w:pPr>
        <w:ind w:left="2696" w:hanging="360"/>
      </w:pPr>
    </w:lvl>
    <w:lvl w:ilvl="4" w:tentative="1">
      <w:start w:val="1"/>
      <w:numFmt w:val="lowerLetter"/>
      <w:lvlText w:val="%5."/>
      <w:lvlJc w:val="left"/>
      <w:pPr>
        <w:ind w:left="3416" w:hanging="360"/>
      </w:pPr>
    </w:lvl>
    <w:lvl w:ilvl="5" w:tentative="1">
      <w:start w:val="1"/>
      <w:numFmt w:val="lowerRoman"/>
      <w:lvlText w:val="%6."/>
      <w:lvlJc w:val="right"/>
      <w:pPr>
        <w:ind w:left="4136" w:hanging="180"/>
      </w:pPr>
    </w:lvl>
    <w:lvl w:ilvl="6" w:tentative="1">
      <w:start w:val="1"/>
      <w:numFmt w:val="decimal"/>
      <w:lvlText w:val="%7."/>
      <w:lvlJc w:val="left"/>
      <w:pPr>
        <w:ind w:left="4856" w:hanging="360"/>
      </w:pPr>
    </w:lvl>
    <w:lvl w:ilvl="7" w:tentative="1">
      <w:start w:val="1"/>
      <w:numFmt w:val="lowerLetter"/>
      <w:lvlText w:val="%8."/>
      <w:lvlJc w:val="left"/>
      <w:pPr>
        <w:ind w:left="5576" w:hanging="360"/>
      </w:pPr>
    </w:lvl>
    <w:lvl w:ilvl="8" w:tentative="1">
      <w:start w:val="1"/>
      <w:numFmt w:val="lowerRoman"/>
      <w:lvlText w:val="%9."/>
      <w:lvlJc w:val="right"/>
      <w:pPr>
        <w:ind w:left="6296" w:hanging="180"/>
      </w:pPr>
    </w:lvl>
  </w:abstractNum>
  <w:abstractNum w:abstractNumId="39" w15:restartNumberingAfterBreak="0">
    <w:nsid w:val="7FD559BB"/>
    <w:multiLevelType w:val="hybridMultilevel"/>
    <w:tmpl w:val="12D83F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40774163">
    <w:abstractNumId w:val="8"/>
  </w:num>
  <w:num w:numId="2" w16cid:durableId="255289248">
    <w:abstractNumId w:val="23"/>
  </w:num>
  <w:num w:numId="3" w16cid:durableId="1669595994">
    <w:abstractNumId w:val="38"/>
  </w:num>
  <w:num w:numId="4" w16cid:durableId="1357148250">
    <w:abstractNumId w:val="4"/>
  </w:num>
  <w:num w:numId="5" w16cid:durableId="436797740">
    <w:abstractNumId w:val="20"/>
  </w:num>
  <w:num w:numId="6" w16cid:durableId="1506241317">
    <w:abstractNumId w:val="17"/>
  </w:num>
  <w:num w:numId="7" w16cid:durableId="684599023">
    <w:abstractNumId w:val="2"/>
  </w:num>
  <w:num w:numId="8" w16cid:durableId="483669766">
    <w:abstractNumId w:val="6"/>
  </w:num>
  <w:num w:numId="9" w16cid:durableId="1406341311">
    <w:abstractNumId w:val="18"/>
  </w:num>
  <w:num w:numId="10" w16cid:durableId="945575296">
    <w:abstractNumId w:val="37"/>
  </w:num>
  <w:num w:numId="11" w16cid:durableId="48651708">
    <w:abstractNumId w:val="26"/>
  </w:num>
  <w:num w:numId="12" w16cid:durableId="231626230">
    <w:abstractNumId w:val="36"/>
  </w:num>
  <w:num w:numId="13" w16cid:durableId="156267254">
    <w:abstractNumId w:val="13"/>
  </w:num>
  <w:num w:numId="14" w16cid:durableId="1316647859">
    <w:abstractNumId w:val="16"/>
  </w:num>
  <w:num w:numId="15" w16cid:durableId="1650095003">
    <w:abstractNumId w:val="15"/>
  </w:num>
  <w:num w:numId="16" w16cid:durableId="804733801">
    <w:abstractNumId w:val="33"/>
  </w:num>
  <w:num w:numId="17" w16cid:durableId="37557342">
    <w:abstractNumId w:val="19"/>
  </w:num>
  <w:num w:numId="18" w16cid:durableId="358702203">
    <w:abstractNumId w:val="11"/>
  </w:num>
  <w:num w:numId="19" w16cid:durableId="603541138">
    <w:abstractNumId w:val="35"/>
  </w:num>
  <w:num w:numId="20" w16cid:durableId="1125345236">
    <w:abstractNumId w:val="24"/>
  </w:num>
  <w:num w:numId="21" w16cid:durableId="1582642982">
    <w:abstractNumId w:val="7"/>
  </w:num>
  <w:num w:numId="22" w16cid:durableId="1958101255">
    <w:abstractNumId w:val="1"/>
  </w:num>
  <w:num w:numId="23" w16cid:durableId="669602121">
    <w:abstractNumId w:val="30"/>
  </w:num>
  <w:num w:numId="24" w16cid:durableId="1566912418">
    <w:abstractNumId w:val="12"/>
  </w:num>
  <w:num w:numId="25" w16cid:durableId="662658398">
    <w:abstractNumId w:val="25"/>
  </w:num>
  <w:num w:numId="26" w16cid:durableId="56519207">
    <w:abstractNumId w:val="10"/>
  </w:num>
  <w:num w:numId="27" w16cid:durableId="2072658399">
    <w:abstractNumId w:val="0"/>
  </w:num>
  <w:num w:numId="28" w16cid:durableId="1839222904">
    <w:abstractNumId w:val="34"/>
  </w:num>
  <w:num w:numId="29" w16cid:durableId="1664041742">
    <w:abstractNumId w:val="22"/>
  </w:num>
  <w:num w:numId="30" w16cid:durableId="190953166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36001776">
    <w:abstractNumId w:val="28"/>
  </w:num>
  <w:num w:numId="32" w16cid:durableId="591667782">
    <w:abstractNumId w:val="21"/>
  </w:num>
  <w:num w:numId="33" w16cid:durableId="224800024">
    <w:abstractNumId w:val="31"/>
  </w:num>
  <w:num w:numId="34" w16cid:durableId="1989362640">
    <w:abstractNumId w:val="32"/>
  </w:num>
  <w:num w:numId="35" w16cid:durableId="1787505800">
    <w:abstractNumId w:val="29"/>
  </w:num>
  <w:num w:numId="36" w16cid:durableId="1759667068">
    <w:abstractNumId w:val="9"/>
  </w:num>
  <w:num w:numId="37" w16cid:durableId="97920032">
    <w:abstractNumId w:val="3"/>
  </w:num>
  <w:num w:numId="38" w16cid:durableId="1396583240">
    <w:abstractNumId w:val="27"/>
  </w:num>
  <w:num w:numId="39" w16cid:durableId="770902742">
    <w:abstractNumId w:val="14"/>
  </w:num>
  <w:num w:numId="40" w16cid:durableId="1901553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cumentProtection w:formatting="1" w:enforcement="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30"/>
    <w:rsid w:val="0000011E"/>
    <w:rsid w:val="00000484"/>
    <w:rsid w:val="00010068"/>
    <w:rsid w:val="000130F8"/>
    <w:rsid w:val="00014953"/>
    <w:rsid w:val="00017BF0"/>
    <w:rsid w:val="00017E20"/>
    <w:rsid w:val="0002000A"/>
    <w:rsid w:val="00022A5F"/>
    <w:rsid w:val="000269C5"/>
    <w:rsid w:val="00031832"/>
    <w:rsid w:val="00031A7F"/>
    <w:rsid w:val="00033F43"/>
    <w:rsid w:val="000349EC"/>
    <w:rsid w:val="00034F15"/>
    <w:rsid w:val="00034FC9"/>
    <w:rsid w:val="000355CA"/>
    <w:rsid w:val="00035738"/>
    <w:rsid w:val="00042552"/>
    <w:rsid w:val="00043F7B"/>
    <w:rsid w:val="00043FAD"/>
    <w:rsid w:val="000471BA"/>
    <w:rsid w:val="00050098"/>
    <w:rsid w:val="000516D2"/>
    <w:rsid w:val="000530D4"/>
    <w:rsid w:val="00053E26"/>
    <w:rsid w:val="00053E9B"/>
    <w:rsid w:val="0005429C"/>
    <w:rsid w:val="000550F0"/>
    <w:rsid w:val="00056794"/>
    <w:rsid w:val="00057FD4"/>
    <w:rsid w:val="000619FB"/>
    <w:rsid w:val="00062F79"/>
    <w:rsid w:val="0006518F"/>
    <w:rsid w:val="0006663D"/>
    <w:rsid w:val="00067101"/>
    <w:rsid w:val="00070ECA"/>
    <w:rsid w:val="0007176C"/>
    <w:rsid w:val="0007191E"/>
    <w:rsid w:val="00074128"/>
    <w:rsid w:val="000825BA"/>
    <w:rsid w:val="000834A8"/>
    <w:rsid w:val="000839E2"/>
    <w:rsid w:val="00084E17"/>
    <w:rsid w:val="000856C5"/>
    <w:rsid w:val="0008786A"/>
    <w:rsid w:val="000879D0"/>
    <w:rsid w:val="00093311"/>
    <w:rsid w:val="00095837"/>
    <w:rsid w:val="0009610E"/>
    <w:rsid w:val="000A387D"/>
    <w:rsid w:val="000A4CE5"/>
    <w:rsid w:val="000B0B90"/>
    <w:rsid w:val="000B2D2F"/>
    <w:rsid w:val="000B47F9"/>
    <w:rsid w:val="000B500C"/>
    <w:rsid w:val="000B52EB"/>
    <w:rsid w:val="000B6513"/>
    <w:rsid w:val="000C41F1"/>
    <w:rsid w:val="000D0952"/>
    <w:rsid w:val="000D1D67"/>
    <w:rsid w:val="000D314C"/>
    <w:rsid w:val="000D3B7E"/>
    <w:rsid w:val="000D47E4"/>
    <w:rsid w:val="000D4A87"/>
    <w:rsid w:val="000D5067"/>
    <w:rsid w:val="000E1C13"/>
    <w:rsid w:val="000E2DE2"/>
    <w:rsid w:val="000E3F55"/>
    <w:rsid w:val="000E504D"/>
    <w:rsid w:val="000E5051"/>
    <w:rsid w:val="000E7303"/>
    <w:rsid w:val="000F2EC0"/>
    <w:rsid w:val="000F4CC6"/>
    <w:rsid w:val="000F52E3"/>
    <w:rsid w:val="000F54C3"/>
    <w:rsid w:val="000F7F3D"/>
    <w:rsid w:val="00105704"/>
    <w:rsid w:val="001063D6"/>
    <w:rsid w:val="00110733"/>
    <w:rsid w:val="00111B08"/>
    <w:rsid w:val="001130BA"/>
    <w:rsid w:val="0011500C"/>
    <w:rsid w:val="00115A7F"/>
    <w:rsid w:val="00116729"/>
    <w:rsid w:val="001208AE"/>
    <w:rsid w:val="00120E5A"/>
    <w:rsid w:val="00121002"/>
    <w:rsid w:val="00121856"/>
    <w:rsid w:val="00123C77"/>
    <w:rsid w:val="001244B8"/>
    <w:rsid w:val="00124BC2"/>
    <w:rsid w:val="00126C96"/>
    <w:rsid w:val="00133CD0"/>
    <w:rsid w:val="00133CDE"/>
    <w:rsid w:val="00135A27"/>
    <w:rsid w:val="00140E3D"/>
    <w:rsid w:val="001414A1"/>
    <w:rsid w:val="00142D80"/>
    <w:rsid w:val="001438DE"/>
    <w:rsid w:val="0015053E"/>
    <w:rsid w:val="00150B5C"/>
    <w:rsid w:val="001523CE"/>
    <w:rsid w:val="00154349"/>
    <w:rsid w:val="001544AD"/>
    <w:rsid w:val="00157460"/>
    <w:rsid w:val="00161098"/>
    <w:rsid w:val="00162877"/>
    <w:rsid w:val="001629CA"/>
    <w:rsid w:val="00164C5D"/>
    <w:rsid w:val="00164CF8"/>
    <w:rsid w:val="0016739F"/>
    <w:rsid w:val="0016766E"/>
    <w:rsid w:val="001706D1"/>
    <w:rsid w:val="0017088F"/>
    <w:rsid w:val="00173BEF"/>
    <w:rsid w:val="00174495"/>
    <w:rsid w:val="00176F18"/>
    <w:rsid w:val="001804FE"/>
    <w:rsid w:val="00186715"/>
    <w:rsid w:val="00186FE4"/>
    <w:rsid w:val="00187BC8"/>
    <w:rsid w:val="00193B97"/>
    <w:rsid w:val="00193C7F"/>
    <w:rsid w:val="001958A9"/>
    <w:rsid w:val="001A21C0"/>
    <w:rsid w:val="001A35C1"/>
    <w:rsid w:val="001A3793"/>
    <w:rsid w:val="001A3B3A"/>
    <w:rsid w:val="001A5515"/>
    <w:rsid w:val="001A5B7D"/>
    <w:rsid w:val="001A5D65"/>
    <w:rsid w:val="001A63A1"/>
    <w:rsid w:val="001B4716"/>
    <w:rsid w:val="001B54DB"/>
    <w:rsid w:val="001C08CD"/>
    <w:rsid w:val="001C128A"/>
    <w:rsid w:val="001C4C4A"/>
    <w:rsid w:val="001C4D88"/>
    <w:rsid w:val="001C5378"/>
    <w:rsid w:val="001D7072"/>
    <w:rsid w:val="001D7CD5"/>
    <w:rsid w:val="001E06E6"/>
    <w:rsid w:val="001E2263"/>
    <w:rsid w:val="001E3020"/>
    <w:rsid w:val="001E361D"/>
    <w:rsid w:val="001E69BF"/>
    <w:rsid w:val="001E77FC"/>
    <w:rsid w:val="001F165D"/>
    <w:rsid w:val="001F2685"/>
    <w:rsid w:val="0020203F"/>
    <w:rsid w:val="00203A70"/>
    <w:rsid w:val="00205BEA"/>
    <w:rsid w:val="00212377"/>
    <w:rsid w:val="00225352"/>
    <w:rsid w:val="00227B7B"/>
    <w:rsid w:val="0023034C"/>
    <w:rsid w:val="00232B4A"/>
    <w:rsid w:val="0023355E"/>
    <w:rsid w:val="00233915"/>
    <w:rsid w:val="00233CA9"/>
    <w:rsid w:val="00234212"/>
    <w:rsid w:val="00236749"/>
    <w:rsid w:val="00237432"/>
    <w:rsid w:val="0024290C"/>
    <w:rsid w:val="00244F5F"/>
    <w:rsid w:val="0024773C"/>
    <w:rsid w:val="00247753"/>
    <w:rsid w:val="00251610"/>
    <w:rsid w:val="00253C72"/>
    <w:rsid w:val="002550CE"/>
    <w:rsid w:val="00255ECA"/>
    <w:rsid w:val="002576C9"/>
    <w:rsid w:val="00262B60"/>
    <w:rsid w:val="002637DC"/>
    <w:rsid w:val="00264EA6"/>
    <w:rsid w:val="00270175"/>
    <w:rsid w:val="002742C0"/>
    <w:rsid w:val="0028045E"/>
    <w:rsid w:val="002807B2"/>
    <w:rsid w:val="00281189"/>
    <w:rsid w:val="00291653"/>
    <w:rsid w:val="00291C31"/>
    <w:rsid w:val="00291F4D"/>
    <w:rsid w:val="00294A38"/>
    <w:rsid w:val="00294F46"/>
    <w:rsid w:val="0029576A"/>
    <w:rsid w:val="0029791E"/>
    <w:rsid w:val="002A1934"/>
    <w:rsid w:val="002A4DB4"/>
    <w:rsid w:val="002A5060"/>
    <w:rsid w:val="002A681D"/>
    <w:rsid w:val="002A6CDF"/>
    <w:rsid w:val="002B0C5B"/>
    <w:rsid w:val="002B1071"/>
    <w:rsid w:val="002B18BF"/>
    <w:rsid w:val="002B458C"/>
    <w:rsid w:val="002B56B9"/>
    <w:rsid w:val="002B6A54"/>
    <w:rsid w:val="002B77DA"/>
    <w:rsid w:val="002B7A52"/>
    <w:rsid w:val="002C2C53"/>
    <w:rsid w:val="002C7E2A"/>
    <w:rsid w:val="002D2F23"/>
    <w:rsid w:val="002D300A"/>
    <w:rsid w:val="002D3B14"/>
    <w:rsid w:val="002D3F8D"/>
    <w:rsid w:val="002D704F"/>
    <w:rsid w:val="002E17E1"/>
    <w:rsid w:val="002E2BA0"/>
    <w:rsid w:val="002E56EA"/>
    <w:rsid w:val="002E5D26"/>
    <w:rsid w:val="002F0D5D"/>
    <w:rsid w:val="002F1941"/>
    <w:rsid w:val="002F33C5"/>
    <w:rsid w:val="002F7078"/>
    <w:rsid w:val="002F71D8"/>
    <w:rsid w:val="0030050F"/>
    <w:rsid w:val="00300C15"/>
    <w:rsid w:val="00301A20"/>
    <w:rsid w:val="00305513"/>
    <w:rsid w:val="00306AF9"/>
    <w:rsid w:val="00307D3D"/>
    <w:rsid w:val="003109A4"/>
    <w:rsid w:val="00313C3D"/>
    <w:rsid w:val="003221C7"/>
    <w:rsid w:val="00323015"/>
    <w:rsid w:val="00324796"/>
    <w:rsid w:val="00326089"/>
    <w:rsid w:val="00334BA0"/>
    <w:rsid w:val="00344FB5"/>
    <w:rsid w:val="0034515B"/>
    <w:rsid w:val="00347113"/>
    <w:rsid w:val="003554B6"/>
    <w:rsid w:val="00356542"/>
    <w:rsid w:val="00361AA7"/>
    <w:rsid w:val="00363867"/>
    <w:rsid w:val="00365C53"/>
    <w:rsid w:val="00365E0D"/>
    <w:rsid w:val="0037086C"/>
    <w:rsid w:val="00370E08"/>
    <w:rsid w:val="00371DC9"/>
    <w:rsid w:val="00373DC5"/>
    <w:rsid w:val="00374245"/>
    <w:rsid w:val="00375CA3"/>
    <w:rsid w:val="003804C0"/>
    <w:rsid w:val="00380EB7"/>
    <w:rsid w:val="00385939"/>
    <w:rsid w:val="00387161"/>
    <w:rsid w:val="00393D6B"/>
    <w:rsid w:val="00393EED"/>
    <w:rsid w:val="00394161"/>
    <w:rsid w:val="0039709D"/>
    <w:rsid w:val="0039789C"/>
    <w:rsid w:val="003A1A5F"/>
    <w:rsid w:val="003A2EC9"/>
    <w:rsid w:val="003A3DB7"/>
    <w:rsid w:val="003A455C"/>
    <w:rsid w:val="003A7B18"/>
    <w:rsid w:val="003A7C18"/>
    <w:rsid w:val="003B10F7"/>
    <w:rsid w:val="003B16CE"/>
    <w:rsid w:val="003B1E2C"/>
    <w:rsid w:val="003B2EB2"/>
    <w:rsid w:val="003B5462"/>
    <w:rsid w:val="003B76B1"/>
    <w:rsid w:val="003C2142"/>
    <w:rsid w:val="003C32E3"/>
    <w:rsid w:val="003C5256"/>
    <w:rsid w:val="003C59E8"/>
    <w:rsid w:val="003C634E"/>
    <w:rsid w:val="003D01F3"/>
    <w:rsid w:val="003D2D1F"/>
    <w:rsid w:val="003D3E00"/>
    <w:rsid w:val="003E366D"/>
    <w:rsid w:val="003E3B9E"/>
    <w:rsid w:val="003E62A6"/>
    <w:rsid w:val="003F1002"/>
    <w:rsid w:val="003F52AF"/>
    <w:rsid w:val="003F7B50"/>
    <w:rsid w:val="00400026"/>
    <w:rsid w:val="00401E58"/>
    <w:rsid w:val="004123F4"/>
    <w:rsid w:val="00413AE8"/>
    <w:rsid w:val="00415337"/>
    <w:rsid w:val="00415BF1"/>
    <w:rsid w:val="00423114"/>
    <w:rsid w:val="00425D36"/>
    <w:rsid w:val="004270A5"/>
    <w:rsid w:val="004321D1"/>
    <w:rsid w:val="004344B4"/>
    <w:rsid w:val="00443AC1"/>
    <w:rsid w:val="00444254"/>
    <w:rsid w:val="00452295"/>
    <w:rsid w:val="0045617C"/>
    <w:rsid w:val="00456869"/>
    <w:rsid w:val="00460FB2"/>
    <w:rsid w:val="00461205"/>
    <w:rsid w:val="004665D0"/>
    <w:rsid w:val="004668F2"/>
    <w:rsid w:val="00466D4C"/>
    <w:rsid w:val="00467BFE"/>
    <w:rsid w:val="00470D5E"/>
    <w:rsid w:val="004720B1"/>
    <w:rsid w:val="00480853"/>
    <w:rsid w:val="004833E8"/>
    <w:rsid w:val="00487651"/>
    <w:rsid w:val="00490EE3"/>
    <w:rsid w:val="004918BB"/>
    <w:rsid w:val="00492099"/>
    <w:rsid w:val="004978C7"/>
    <w:rsid w:val="004A0D4C"/>
    <w:rsid w:val="004A14AE"/>
    <w:rsid w:val="004A29AA"/>
    <w:rsid w:val="004A3EF5"/>
    <w:rsid w:val="004A3FF6"/>
    <w:rsid w:val="004A4413"/>
    <w:rsid w:val="004A6E30"/>
    <w:rsid w:val="004B15B8"/>
    <w:rsid w:val="004B7320"/>
    <w:rsid w:val="004C2D14"/>
    <w:rsid w:val="004C74E5"/>
    <w:rsid w:val="004D48CC"/>
    <w:rsid w:val="004D5FAD"/>
    <w:rsid w:val="004D6327"/>
    <w:rsid w:val="004E0B7D"/>
    <w:rsid w:val="004E2406"/>
    <w:rsid w:val="004E2B82"/>
    <w:rsid w:val="004E5265"/>
    <w:rsid w:val="004E67C5"/>
    <w:rsid w:val="004E690A"/>
    <w:rsid w:val="004E7AB8"/>
    <w:rsid w:val="004E7BDD"/>
    <w:rsid w:val="004E7E71"/>
    <w:rsid w:val="004F112C"/>
    <w:rsid w:val="004F249C"/>
    <w:rsid w:val="004F2DF4"/>
    <w:rsid w:val="004F3B95"/>
    <w:rsid w:val="00500131"/>
    <w:rsid w:val="00502223"/>
    <w:rsid w:val="00503CA5"/>
    <w:rsid w:val="005043D0"/>
    <w:rsid w:val="005043DE"/>
    <w:rsid w:val="00505A14"/>
    <w:rsid w:val="00507A41"/>
    <w:rsid w:val="00507CF1"/>
    <w:rsid w:val="00520CF0"/>
    <w:rsid w:val="0052291A"/>
    <w:rsid w:val="00522B58"/>
    <w:rsid w:val="00524C22"/>
    <w:rsid w:val="00526642"/>
    <w:rsid w:val="005301A4"/>
    <w:rsid w:val="005301C7"/>
    <w:rsid w:val="00530C31"/>
    <w:rsid w:val="00530F1A"/>
    <w:rsid w:val="0053108D"/>
    <w:rsid w:val="00532D54"/>
    <w:rsid w:val="00535B60"/>
    <w:rsid w:val="00537E51"/>
    <w:rsid w:val="005402C2"/>
    <w:rsid w:val="00541436"/>
    <w:rsid w:val="00543B4F"/>
    <w:rsid w:val="00544BA8"/>
    <w:rsid w:val="0054519B"/>
    <w:rsid w:val="00554598"/>
    <w:rsid w:val="00554D03"/>
    <w:rsid w:val="00554FC8"/>
    <w:rsid w:val="0055503C"/>
    <w:rsid w:val="00560D8D"/>
    <w:rsid w:val="00561392"/>
    <w:rsid w:val="00561DD0"/>
    <w:rsid w:val="005621B6"/>
    <w:rsid w:val="00563B4D"/>
    <w:rsid w:val="00563EED"/>
    <w:rsid w:val="00564890"/>
    <w:rsid w:val="005661FE"/>
    <w:rsid w:val="00570042"/>
    <w:rsid w:val="0057204A"/>
    <w:rsid w:val="005804CE"/>
    <w:rsid w:val="00585ADA"/>
    <w:rsid w:val="00585EF1"/>
    <w:rsid w:val="00586A2E"/>
    <w:rsid w:val="0059024C"/>
    <w:rsid w:val="00591B4C"/>
    <w:rsid w:val="00594F5F"/>
    <w:rsid w:val="005A0318"/>
    <w:rsid w:val="005A0928"/>
    <w:rsid w:val="005A38DF"/>
    <w:rsid w:val="005A4050"/>
    <w:rsid w:val="005A65B9"/>
    <w:rsid w:val="005A701E"/>
    <w:rsid w:val="005B1179"/>
    <w:rsid w:val="005B37C1"/>
    <w:rsid w:val="005C2DA5"/>
    <w:rsid w:val="005C2F6A"/>
    <w:rsid w:val="005D12FD"/>
    <w:rsid w:val="005D37B8"/>
    <w:rsid w:val="005D65A9"/>
    <w:rsid w:val="005D7BC2"/>
    <w:rsid w:val="005E0911"/>
    <w:rsid w:val="005E288E"/>
    <w:rsid w:val="005E3A7B"/>
    <w:rsid w:val="005E6B8E"/>
    <w:rsid w:val="005F0CF6"/>
    <w:rsid w:val="005F0D49"/>
    <w:rsid w:val="005F168F"/>
    <w:rsid w:val="005F1B65"/>
    <w:rsid w:val="005F6182"/>
    <w:rsid w:val="005F622A"/>
    <w:rsid w:val="0060064F"/>
    <w:rsid w:val="00604BDA"/>
    <w:rsid w:val="0060583C"/>
    <w:rsid w:val="00606FA3"/>
    <w:rsid w:val="006103B4"/>
    <w:rsid w:val="006106BD"/>
    <w:rsid w:val="00611B96"/>
    <w:rsid w:val="00613CBA"/>
    <w:rsid w:val="00614211"/>
    <w:rsid w:val="00615CFB"/>
    <w:rsid w:val="00620245"/>
    <w:rsid w:val="006208CF"/>
    <w:rsid w:val="00622674"/>
    <w:rsid w:val="00622C8B"/>
    <w:rsid w:val="00623B71"/>
    <w:rsid w:val="00623DCB"/>
    <w:rsid w:val="006252A2"/>
    <w:rsid w:val="00631A1C"/>
    <w:rsid w:val="0063560D"/>
    <w:rsid w:val="00635EC0"/>
    <w:rsid w:val="006367D9"/>
    <w:rsid w:val="00637619"/>
    <w:rsid w:val="006404DF"/>
    <w:rsid w:val="006419F2"/>
    <w:rsid w:val="00643BC8"/>
    <w:rsid w:val="00643E45"/>
    <w:rsid w:val="0064401D"/>
    <w:rsid w:val="00644A52"/>
    <w:rsid w:val="0065003A"/>
    <w:rsid w:val="006503C4"/>
    <w:rsid w:val="00650B39"/>
    <w:rsid w:val="0065134F"/>
    <w:rsid w:val="006537B1"/>
    <w:rsid w:val="0065501D"/>
    <w:rsid w:val="006558FC"/>
    <w:rsid w:val="00656D8A"/>
    <w:rsid w:val="0065712B"/>
    <w:rsid w:val="00657598"/>
    <w:rsid w:val="0066134A"/>
    <w:rsid w:val="0066586A"/>
    <w:rsid w:val="006658C5"/>
    <w:rsid w:val="0066704D"/>
    <w:rsid w:val="00670141"/>
    <w:rsid w:val="00670441"/>
    <w:rsid w:val="00672F7B"/>
    <w:rsid w:val="00673109"/>
    <w:rsid w:val="006735EC"/>
    <w:rsid w:val="00674819"/>
    <w:rsid w:val="00677A14"/>
    <w:rsid w:val="00677AB0"/>
    <w:rsid w:val="00684BBC"/>
    <w:rsid w:val="00692955"/>
    <w:rsid w:val="00693A78"/>
    <w:rsid w:val="0069433B"/>
    <w:rsid w:val="006944E1"/>
    <w:rsid w:val="0069601C"/>
    <w:rsid w:val="0069650A"/>
    <w:rsid w:val="006967F0"/>
    <w:rsid w:val="006A0C3A"/>
    <w:rsid w:val="006A23B3"/>
    <w:rsid w:val="006A307A"/>
    <w:rsid w:val="006A4778"/>
    <w:rsid w:val="006A56DB"/>
    <w:rsid w:val="006B0855"/>
    <w:rsid w:val="006B2723"/>
    <w:rsid w:val="006B31B3"/>
    <w:rsid w:val="006B32C4"/>
    <w:rsid w:val="006B4030"/>
    <w:rsid w:val="006B5026"/>
    <w:rsid w:val="006B57E9"/>
    <w:rsid w:val="006B599F"/>
    <w:rsid w:val="006C0639"/>
    <w:rsid w:val="006C1DEE"/>
    <w:rsid w:val="006C31E1"/>
    <w:rsid w:val="006D2C16"/>
    <w:rsid w:val="006D2CD4"/>
    <w:rsid w:val="006D43F4"/>
    <w:rsid w:val="006D49BA"/>
    <w:rsid w:val="006D5E61"/>
    <w:rsid w:val="006D6F9F"/>
    <w:rsid w:val="006D7653"/>
    <w:rsid w:val="006E07DC"/>
    <w:rsid w:val="006E16FF"/>
    <w:rsid w:val="006E1D32"/>
    <w:rsid w:val="006E3402"/>
    <w:rsid w:val="006E3EB8"/>
    <w:rsid w:val="006E6542"/>
    <w:rsid w:val="006E71E2"/>
    <w:rsid w:val="006F0A8F"/>
    <w:rsid w:val="006F24C9"/>
    <w:rsid w:val="006F2F4D"/>
    <w:rsid w:val="006F7EA1"/>
    <w:rsid w:val="007025E5"/>
    <w:rsid w:val="00705A57"/>
    <w:rsid w:val="00711330"/>
    <w:rsid w:val="00711664"/>
    <w:rsid w:val="00711E6F"/>
    <w:rsid w:val="00712081"/>
    <w:rsid w:val="00721A8C"/>
    <w:rsid w:val="00722F30"/>
    <w:rsid w:val="00725274"/>
    <w:rsid w:val="00727293"/>
    <w:rsid w:val="00736A03"/>
    <w:rsid w:val="0073701B"/>
    <w:rsid w:val="00742102"/>
    <w:rsid w:val="00742171"/>
    <w:rsid w:val="00742CDC"/>
    <w:rsid w:val="00743CBF"/>
    <w:rsid w:val="007509C7"/>
    <w:rsid w:val="00751F78"/>
    <w:rsid w:val="0075343A"/>
    <w:rsid w:val="00753AE7"/>
    <w:rsid w:val="007606D9"/>
    <w:rsid w:val="00761DFD"/>
    <w:rsid w:val="007634C5"/>
    <w:rsid w:val="00764072"/>
    <w:rsid w:val="00764398"/>
    <w:rsid w:val="007649E0"/>
    <w:rsid w:val="0076512A"/>
    <w:rsid w:val="00767960"/>
    <w:rsid w:val="00770D55"/>
    <w:rsid w:val="007723D4"/>
    <w:rsid w:val="00772911"/>
    <w:rsid w:val="00774EA1"/>
    <w:rsid w:val="0077770F"/>
    <w:rsid w:val="00777CCB"/>
    <w:rsid w:val="00782C5B"/>
    <w:rsid w:val="00783236"/>
    <w:rsid w:val="007854E5"/>
    <w:rsid w:val="00786983"/>
    <w:rsid w:val="00790653"/>
    <w:rsid w:val="0079582D"/>
    <w:rsid w:val="007A29FC"/>
    <w:rsid w:val="007A400E"/>
    <w:rsid w:val="007A6A23"/>
    <w:rsid w:val="007B02F3"/>
    <w:rsid w:val="007B160E"/>
    <w:rsid w:val="007B1922"/>
    <w:rsid w:val="007B2549"/>
    <w:rsid w:val="007B64CF"/>
    <w:rsid w:val="007C2157"/>
    <w:rsid w:val="007D0897"/>
    <w:rsid w:val="007D40A4"/>
    <w:rsid w:val="007D5798"/>
    <w:rsid w:val="007D5992"/>
    <w:rsid w:val="007D6454"/>
    <w:rsid w:val="007E113F"/>
    <w:rsid w:val="007E15C8"/>
    <w:rsid w:val="007E65E0"/>
    <w:rsid w:val="007F212C"/>
    <w:rsid w:val="00801EC5"/>
    <w:rsid w:val="00804304"/>
    <w:rsid w:val="0080580A"/>
    <w:rsid w:val="00805B88"/>
    <w:rsid w:val="008111F6"/>
    <w:rsid w:val="0081238F"/>
    <w:rsid w:val="00813EA3"/>
    <w:rsid w:val="00814770"/>
    <w:rsid w:val="00816F8E"/>
    <w:rsid w:val="00817374"/>
    <w:rsid w:val="0081759C"/>
    <w:rsid w:val="00817D16"/>
    <w:rsid w:val="00820FE7"/>
    <w:rsid w:val="0082232F"/>
    <w:rsid w:val="0082431A"/>
    <w:rsid w:val="00824347"/>
    <w:rsid w:val="00826CF4"/>
    <w:rsid w:val="00830351"/>
    <w:rsid w:val="00833796"/>
    <w:rsid w:val="0083708B"/>
    <w:rsid w:val="00837A62"/>
    <w:rsid w:val="00840878"/>
    <w:rsid w:val="00841F79"/>
    <w:rsid w:val="00852B53"/>
    <w:rsid w:val="00852C2C"/>
    <w:rsid w:val="00854D6B"/>
    <w:rsid w:val="008564E9"/>
    <w:rsid w:val="0085761D"/>
    <w:rsid w:val="008601AA"/>
    <w:rsid w:val="00860927"/>
    <w:rsid w:val="008610A3"/>
    <w:rsid w:val="00861942"/>
    <w:rsid w:val="00862C65"/>
    <w:rsid w:val="00867C66"/>
    <w:rsid w:val="008712EF"/>
    <w:rsid w:val="0087258B"/>
    <w:rsid w:val="0087337A"/>
    <w:rsid w:val="0087517D"/>
    <w:rsid w:val="008751E4"/>
    <w:rsid w:val="008754B0"/>
    <w:rsid w:val="00883206"/>
    <w:rsid w:val="008833B4"/>
    <w:rsid w:val="00883A06"/>
    <w:rsid w:val="00883F5D"/>
    <w:rsid w:val="00884A3B"/>
    <w:rsid w:val="00884CEC"/>
    <w:rsid w:val="00892806"/>
    <w:rsid w:val="00893EA1"/>
    <w:rsid w:val="00895F87"/>
    <w:rsid w:val="00896501"/>
    <w:rsid w:val="0089676C"/>
    <w:rsid w:val="008A0493"/>
    <w:rsid w:val="008A0EEA"/>
    <w:rsid w:val="008A23D3"/>
    <w:rsid w:val="008A7006"/>
    <w:rsid w:val="008B11B6"/>
    <w:rsid w:val="008B39E2"/>
    <w:rsid w:val="008B5320"/>
    <w:rsid w:val="008B5FD7"/>
    <w:rsid w:val="008B6053"/>
    <w:rsid w:val="008C304A"/>
    <w:rsid w:val="008C3A97"/>
    <w:rsid w:val="008C3C70"/>
    <w:rsid w:val="008C4946"/>
    <w:rsid w:val="008D18F1"/>
    <w:rsid w:val="008D29BB"/>
    <w:rsid w:val="008D2B5C"/>
    <w:rsid w:val="008D452D"/>
    <w:rsid w:val="008D70BA"/>
    <w:rsid w:val="008E005E"/>
    <w:rsid w:val="008E0CB0"/>
    <w:rsid w:val="008E1957"/>
    <w:rsid w:val="008E2131"/>
    <w:rsid w:val="008E3406"/>
    <w:rsid w:val="008E5FBA"/>
    <w:rsid w:val="008F10E4"/>
    <w:rsid w:val="008F238D"/>
    <w:rsid w:val="008F26D7"/>
    <w:rsid w:val="008F784C"/>
    <w:rsid w:val="00902812"/>
    <w:rsid w:val="00902B57"/>
    <w:rsid w:val="009042F0"/>
    <w:rsid w:val="0090562D"/>
    <w:rsid w:val="00907054"/>
    <w:rsid w:val="00907DE4"/>
    <w:rsid w:val="00911558"/>
    <w:rsid w:val="0091648E"/>
    <w:rsid w:val="00920A47"/>
    <w:rsid w:val="00921F81"/>
    <w:rsid w:val="00922236"/>
    <w:rsid w:val="009226EF"/>
    <w:rsid w:val="00923F2A"/>
    <w:rsid w:val="00924289"/>
    <w:rsid w:val="00925157"/>
    <w:rsid w:val="00925237"/>
    <w:rsid w:val="00931AB8"/>
    <w:rsid w:val="00931BFF"/>
    <w:rsid w:val="00935945"/>
    <w:rsid w:val="0093649A"/>
    <w:rsid w:val="00943C02"/>
    <w:rsid w:val="0094434E"/>
    <w:rsid w:val="0094668B"/>
    <w:rsid w:val="0095498F"/>
    <w:rsid w:val="009557C4"/>
    <w:rsid w:val="009604E8"/>
    <w:rsid w:val="00971D39"/>
    <w:rsid w:val="00972094"/>
    <w:rsid w:val="00972EFA"/>
    <w:rsid w:val="009756D9"/>
    <w:rsid w:val="00980AB7"/>
    <w:rsid w:val="009811D2"/>
    <w:rsid w:val="0098655B"/>
    <w:rsid w:val="00986B5D"/>
    <w:rsid w:val="009921E5"/>
    <w:rsid w:val="00992AC5"/>
    <w:rsid w:val="009933A0"/>
    <w:rsid w:val="00996D91"/>
    <w:rsid w:val="009A0353"/>
    <w:rsid w:val="009A0EEC"/>
    <w:rsid w:val="009A40EF"/>
    <w:rsid w:val="009A4AA5"/>
    <w:rsid w:val="009A5879"/>
    <w:rsid w:val="009A734F"/>
    <w:rsid w:val="009B1FB3"/>
    <w:rsid w:val="009B3CD0"/>
    <w:rsid w:val="009B69B2"/>
    <w:rsid w:val="009B79EE"/>
    <w:rsid w:val="009B7A7B"/>
    <w:rsid w:val="009B7CBD"/>
    <w:rsid w:val="009C3D07"/>
    <w:rsid w:val="009C48BE"/>
    <w:rsid w:val="009C4F06"/>
    <w:rsid w:val="009C5D0D"/>
    <w:rsid w:val="009C6304"/>
    <w:rsid w:val="009D0198"/>
    <w:rsid w:val="009D0465"/>
    <w:rsid w:val="009D5436"/>
    <w:rsid w:val="009D5BD2"/>
    <w:rsid w:val="009E0679"/>
    <w:rsid w:val="009E0F9A"/>
    <w:rsid w:val="009E2540"/>
    <w:rsid w:val="009F0399"/>
    <w:rsid w:val="009F1321"/>
    <w:rsid w:val="009F1CFA"/>
    <w:rsid w:val="009F3696"/>
    <w:rsid w:val="009F40AF"/>
    <w:rsid w:val="009F4154"/>
    <w:rsid w:val="009F6D35"/>
    <w:rsid w:val="009F6E9C"/>
    <w:rsid w:val="00A00388"/>
    <w:rsid w:val="00A04675"/>
    <w:rsid w:val="00A04A99"/>
    <w:rsid w:val="00A06851"/>
    <w:rsid w:val="00A1001D"/>
    <w:rsid w:val="00A10347"/>
    <w:rsid w:val="00A1191D"/>
    <w:rsid w:val="00A131D1"/>
    <w:rsid w:val="00A14505"/>
    <w:rsid w:val="00A14B48"/>
    <w:rsid w:val="00A204C6"/>
    <w:rsid w:val="00A216D1"/>
    <w:rsid w:val="00A21788"/>
    <w:rsid w:val="00A21F90"/>
    <w:rsid w:val="00A22E07"/>
    <w:rsid w:val="00A2422C"/>
    <w:rsid w:val="00A253C4"/>
    <w:rsid w:val="00A25F5D"/>
    <w:rsid w:val="00A31555"/>
    <w:rsid w:val="00A32398"/>
    <w:rsid w:val="00A323E1"/>
    <w:rsid w:val="00A32B2B"/>
    <w:rsid w:val="00A33BE2"/>
    <w:rsid w:val="00A35939"/>
    <w:rsid w:val="00A36CF1"/>
    <w:rsid w:val="00A427F3"/>
    <w:rsid w:val="00A42A3A"/>
    <w:rsid w:val="00A47F77"/>
    <w:rsid w:val="00A51795"/>
    <w:rsid w:val="00A54C80"/>
    <w:rsid w:val="00A5688E"/>
    <w:rsid w:val="00A61298"/>
    <w:rsid w:val="00A652E0"/>
    <w:rsid w:val="00A66FDE"/>
    <w:rsid w:val="00A678BF"/>
    <w:rsid w:val="00A7425C"/>
    <w:rsid w:val="00A7471D"/>
    <w:rsid w:val="00A76582"/>
    <w:rsid w:val="00A76C0C"/>
    <w:rsid w:val="00A76F76"/>
    <w:rsid w:val="00A77353"/>
    <w:rsid w:val="00A804EA"/>
    <w:rsid w:val="00A80654"/>
    <w:rsid w:val="00A835E6"/>
    <w:rsid w:val="00A856C2"/>
    <w:rsid w:val="00A90006"/>
    <w:rsid w:val="00A92C2C"/>
    <w:rsid w:val="00A9420D"/>
    <w:rsid w:val="00A94BA6"/>
    <w:rsid w:val="00A976B4"/>
    <w:rsid w:val="00AA1337"/>
    <w:rsid w:val="00AA477D"/>
    <w:rsid w:val="00AA508E"/>
    <w:rsid w:val="00AA51B5"/>
    <w:rsid w:val="00AA5A83"/>
    <w:rsid w:val="00AB1266"/>
    <w:rsid w:val="00AC5405"/>
    <w:rsid w:val="00AC5852"/>
    <w:rsid w:val="00AC75E5"/>
    <w:rsid w:val="00AD26CC"/>
    <w:rsid w:val="00AD3B99"/>
    <w:rsid w:val="00AD474F"/>
    <w:rsid w:val="00AD4F9C"/>
    <w:rsid w:val="00AD5FF8"/>
    <w:rsid w:val="00AD6D25"/>
    <w:rsid w:val="00AD78E4"/>
    <w:rsid w:val="00AD7AA7"/>
    <w:rsid w:val="00AE06BB"/>
    <w:rsid w:val="00AE17EF"/>
    <w:rsid w:val="00AE3CB8"/>
    <w:rsid w:val="00AE3DE5"/>
    <w:rsid w:val="00AE4B94"/>
    <w:rsid w:val="00AE69FC"/>
    <w:rsid w:val="00AE6FCE"/>
    <w:rsid w:val="00AE7481"/>
    <w:rsid w:val="00AF07F2"/>
    <w:rsid w:val="00AF1B5F"/>
    <w:rsid w:val="00AF20F7"/>
    <w:rsid w:val="00AF7B2A"/>
    <w:rsid w:val="00AF7BC4"/>
    <w:rsid w:val="00B05F0C"/>
    <w:rsid w:val="00B1121A"/>
    <w:rsid w:val="00B11679"/>
    <w:rsid w:val="00B13AEC"/>
    <w:rsid w:val="00B15D6B"/>
    <w:rsid w:val="00B21087"/>
    <w:rsid w:val="00B21796"/>
    <w:rsid w:val="00B21B5C"/>
    <w:rsid w:val="00B21FF5"/>
    <w:rsid w:val="00B258DA"/>
    <w:rsid w:val="00B346A2"/>
    <w:rsid w:val="00B347AA"/>
    <w:rsid w:val="00B352E7"/>
    <w:rsid w:val="00B41E07"/>
    <w:rsid w:val="00B4298E"/>
    <w:rsid w:val="00B42EF5"/>
    <w:rsid w:val="00B502BB"/>
    <w:rsid w:val="00B519D6"/>
    <w:rsid w:val="00B51D3C"/>
    <w:rsid w:val="00B555DB"/>
    <w:rsid w:val="00B577A7"/>
    <w:rsid w:val="00B60B65"/>
    <w:rsid w:val="00B6247A"/>
    <w:rsid w:val="00B6261D"/>
    <w:rsid w:val="00B626D5"/>
    <w:rsid w:val="00B66EEF"/>
    <w:rsid w:val="00B67C8A"/>
    <w:rsid w:val="00B708C8"/>
    <w:rsid w:val="00B72696"/>
    <w:rsid w:val="00B77791"/>
    <w:rsid w:val="00B77AE0"/>
    <w:rsid w:val="00B80098"/>
    <w:rsid w:val="00B8139E"/>
    <w:rsid w:val="00B81C43"/>
    <w:rsid w:val="00B820DC"/>
    <w:rsid w:val="00B82E1F"/>
    <w:rsid w:val="00B82FCE"/>
    <w:rsid w:val="00B84541"/>
    <w:rsid w:val="00B85B0B"/>
    <w:rsid w:val="00B860C8"/>
    <w:rsid w:val="00B86FE2"/>
    <w:rsid w:val="00B902C0"/>
    <w:rsid w:val="00B91273"/>
    <w:rsid w:val="00B94DE9"/>
    <w:rsid w:val="00B9558F"/>
    <w:rsid w:val="00B96FFD"/>
    <w:rsid w:val="00BA3C92"/>
    <w:rsid w:val="00BA5350"/>
    <w:rsid w:val="00BB206D"/>
    <w:rsid w:val="00BB3548"/>
    <w:rsid w:val="00BB3C29"/>
    <w:rsid w:val="00BB7E5A"/>
    <w:rsid w:val="00BC1717"/>
    <w:rsid w:val="00BC6034"/>
    <w:rsid w:val="00BC72EE"/>
    <w:rsid w:val="00BD2C81"/>
    <w:rsid w:val="00BD3376"/>
    <w:rsid w:val="00BD3828"/>
    <w:rsid w:val="00BD5089"/>
    <w:rsid w:val="00BD7948"/>
    <w:rsid w:val="00BE1751"/>
    <w:rsid w:val="00BE2B6B"/>
    <w:rsid w:val="00BE30CD"/>
    <w:rsid w:val="00BE3901"/>
    <w:rsid w:val="00BF1D49"/>
    <w:rsid w:val="00BF2BB3"/>
    <w:rsid w:val="00C01294"/>
    <w:rsid w:val="00C01778"/>
    <w:rsid w:val="00C03488"/>
    <w:rsid w:val="00C04C8A"/>
    <w:rsid w:val="00C06433"/>
    <w:rsid w:val="00C139B2"/>
    <w:rsid w:val="00C1566A"/>
    <w:rsid w:val="00C1660D"/>
    <w:rsid w:val="00C16EAA"/>
    <w:rsid w:val="00C17F88"/>
    <w:rsid w:val="00C21246"/>
    <w:rsid w:val="00C22864"/>
    <w:rsid w:val="00C243F1"/>
    <w:rsid w:val="00C26532"/>
    <w:rsid w:val="00C27E2D"/>
    <w:rsid w:val="00C3024E"/>
    <w:rsid w:val="00C30BA6"/>
    <w:rsid w:val="00C32192"/>
    <w:rsid w:val="00C35D86"/>
    <w:rsid w:val="00C35DC2"/>
    <w:rsid w:val="00C4095D"/>
    <w:rsid w:val="00C40A6D"/>
    <w:rsid w:val="00C5219B"/>
    <w:rsid w:val="00C53F0E"/>
    <w:rsid w:val="00C5487C"/>
    <w:rsid w:val="00C6138E"/>
    <w:rsid w:val="00C640CF"/>
    <w:rsid w:val="00C70497"/>
    <w:rsid w:val="00C7105E"/>
    <w:rsid w:val="00C72D08"/>
    <w:rsid w:val="00C745D1"/>
    <w:rsid w:val="00C77C37"/>
    <w:rsid w:val="00C804AA"/>
    <w:rsid w:val="00C8279E"/>
    <w:rsid w:val="00C93B4F"/>
    <w:rsid w:val="00C96108"/>
    <w:rsid w:val="00C96693"/>
    <w:rsid w:val="00C968C1"/>
    <w:rsid w:val="00C97E14"/>
    <w:rsid w:val="00CA22C7"/>
    <w:rsid w:val="00CA23BE"/>
    <w:rsid w:val="00CA3055"/>
    <w:rsid w:val="00CA3D62"/>
    <w:rsid w:val="00CA5089"/>
    <w:rsid w:val="00CA7936"/>
    <w:rsid w:val="00CA7EE6"/>
    <w:rsid w:val="00CB1661"/>
    <w:rsid w:val="00CB59D6"/>
    <w:rsid w:val="00CB64A0"/>
    <w:rsid w:val="00CB6D1E"/>
    <w:rsid w:val="00CC1179"/>
    <w:rsid w:val="00CC1EC8"/>
    <w:rsid w:val="00CC215F"/>
    <w:rsid w:val="00CC5799"/>
    <w:rsid w:val="00CD1930"/>
    <w:rsid w:val="00CD24A4"/>
    <w:rsid w:val="00CD3824"/>
    <w:rsid w:val="00CD4201"/>
    <w:rsid w:val="00CD4357"/>
    <w:rsid w:val="00CD637E"/>
    <w:rsid w:val="00CE4086"/>
    <w:rsid w:val="00CE49C8"/>
    <w:rsid w:val="00CE4CD8"/>
    <w:rsid w:val="00CE4CFE"/>
    <w:rsid w:val="00CF4A87"/>
    <w:rsid w:val="00D02186"/>
    <w:rsid w:val="00D0261E"/>
    <w:rsid w:val="00D02FB5"/>
    <w:rsid w:val="00D036A6"/>
    <w:rsid w:val="00D05266"/>
    <w:rsid w:val="00D05815"/>
    <w:rsid w:val="00D10177"/>
    <w:rsid w:val="00D10C84"/>
    <w:rsid w:val="00D1232B"/>
    <w:rsid w:val="00D13D93"/>
    <w:rsid w:val="00D14C68"/>
    <w:rsid w:val="00D15CF4"/>
    <w:rsid w:val="00D16D9B"/>
    <w:rsid w:val="00D17000"/>
    <w:rsid w:val="00D26187"/>
    <w:rsid w:val="00D3174A"/>
    <w:rsid w:val="00D329BB"/>
    <w:rsid w:val="00D32A79"/>
    <w:rsid w:val="00D411DD"/>
    <w:rsid w:val="00D4268C"/>
    <w:rsid w:val="00D44DA2"/>
    <w:rsid w:val="00D44FC3"/>
    <w:rsid w:val="00D45EAD"/>
    <w:rsid w:val="00D50AFC"/>
    <w:rsid w:val="00D51263"/>
    <w:rsid w:val="00D552A3"/>
    <w:rsid w:val="00D5735C"/>
    <w:rsid w:val="00D61776"/>
    <w:rsid w:val="00D6252E"/>
    <w:rsid w:val="00D6269E"/>
    <w:rsid w:val="00D635F2"/>
    <w:rsid w:val="00D65C3F"/>
    <w:rsid w:val="00D70326"/>
    <w:rsid w:val="00D71F08"/>
    <w:rsid w:val="00D7562E"/>
    <w:rsid w:val="00D775A9"/>
    <w:rsid w:val="00D816FE"/>
    <w:rsid w:val="00D818CC"/>
    <w:rsid w:val="00D84AB7"/>
    <w:rsid w:val="00D85F43"/>
    <w:rsid w:val="00D9222A"/>
    <w:rsid w:val="00D923A3"/>
    <w:rsid w:val="00D9415D"/>
    <w:rsid w:val="00D9549A"/>
    <w:rsid w:val="00D96175"/>
    <w:rsid w:val="00DA080F"/>
    <w:rsid w:val="00DA12E1"/>
    <w:rsid w:val="00DA2A34"/>
    <w:rsid w:val="00DA4EBC"/>
    <w:rsid w:val="00DA6567"/>
    <w:rsid w:val="00DA7276"/>
    <w:rsid w:val="00DB0751"/>
    <w:rsid w:val="00DB68EF"/>
    <w:rsid w:val="00DB7743"/>
    <w:rsid w:val="00DC079E"/>
    <w:rsid w:val="00DC1856"/>
    <w:rsid w:val="00DC39E3"/>
    <w:rsid w:val="00DC4CD2"/>
    <w:rsid w:val="00DC515B"/>
    <w:rsid w:val="00DC5540"/>
    <w:rsid w:val="00DC7646"/>
    <w:rsid w:val="00DD22C1"/>
    <w:rsid w:val="00DD4A75"/>
    <w:rsid w:val="00DE1BBE"/>
    <w:rsid w:val="00DE2556"/>
    <w:rsid w:val="00DE4812"/>
    <w:rsid w:val="00DE5697"/>
    <w:rsid w:val="00DF1844"/>
    <w:rsid w:val="00DF2784"/>
    <w:rsid w:val="00DF2978"/>
    <w:rsid w:val="00DF4BDD"/>
    <w:rsid w:val="00DF53B2"/>
    <w:rsid w:val="00DF6821"/>
    <w:rsid w:val="00DF6BA6"/>
    <w:rsid w:val="00DF76E7"/>
    <w:rsid w:val="00E0004B"/>
    <w:rsid w:val="00E023AC"/>
    <w:rsid w:val="00E0346C"/>
    <w:rsid w:val="00E06C2E"/>
    <w:rsid w:val="00E07869"/>
    <w:rsid w:val="00E07980"/>
    <w:rsid w:val="00E07F67"/>
    <w:rsid w:val="00E14289"/>
    <w:rsid w:val="00E16667"/>
    <w:rsid w:val="00E16C90"/>
    <w:rsid w:val="00E1778C"/>
    <w:rsid w:val="00E20E4D"/>
    <w:rsid w:val="00E257F5"/>
    <w:rsid w:val="00E31F92"/>
    <w:rsid w:val="00E32194"/>
    <w:rsid w:val="00E34106"/>
    <w:rsid w:val="00E3779D"/>
    <w:rsid w:val="00E40416"/>
    <w:rsid w:val="00E43D40"/>
    <w:rsid w:val="00E509F1"/>
    <w:rsid w:val="00E543F1"/>
    <w:rsid w:val="00E556E1"/>
    <w:rsid w:val="00E615B7"/>
    <w:rsid w:val="00E656BB"/>
    <w:rsid w:val="00E666BB"/>
    <w:rsid w:val="00E67118"/>
    <w:rsid w:val="00E67633"/>
    <w:rsid w:val="00E71518"/>
    <w:rsid w:val="00E76915"/>
    <w:rsid w:val="00E77955"/>
    <w:rsid w:val="00E830BC"/>
    <w:rsid w:val="00E85C10"/>
    <w:rsid w:val="00E85D29"/>
    <w:rsid w:val="00E947FD"/>
    <w:rsid w:val="00E957AF"/>
    <w:rsid w:val="00E95BCF"/>
    <w:rsid w:val="00E9619E"/>
    <w:rsid w:val="00EA0B2D"/>
    <w:rsid w:val="00EA16A2"/>
    <w:rsid w:val="00EA23F8"/>
    <w:rsid w:val="00EA253C"/>
    <w:rsid w:val="00EA49D6"/>
    <w:rsid w:val="00EA4B75"/>
    <w:rsid w:val="00EA52C4"/>
    <w:rsid w:val="00EA61FF"/>
    <w:rsid w:val="00EB1909"/>
    <w:rsid w:val="00EB233D"/>
    <w:rsid w:val="00EB237B"/>
    <w:rsid w:val="00EB3A15"/>
    <w:rsid w:val="00EB48D2"/>
    <w:rsid w:val="00EB6F4F"/>
    <w:rsid w:val="00EB7433"/>
    <w:rsid w:val="00EB75F5"/>
    <w:rsid w:val="00EC0175"/>
    <w:rsid w:val="00EC0DE4"/>
    <w:rsid w:val="00EC2A3A"/>
    <w:rsid w:val="00EC5AA3"/>
    <w:rsid w:val="00ED2574"/>
    <w:rsid w:val="00ED2EDB"/>
    <w:rsid w:val="00ED30E8"/>
    <w:rsid w:val="00ED3CC0"/>
    <w:rsid w:val="00ED4695"/>
    <w:rsid w:val="00ED5D4A"/>
    <w:rsid w:val="00EE0ACB"/>
    <w:rsid w:val="00EE2750"/>
    <w:rsid w:val="00EE3A68"/>
    <w:rsid w:val="00EE4706"/>
    <w:rsid w:val="00EE5D50"/>
    <w:rsid w:val="00EE6B7C"/>
    <w:rsid w:val="00EF2D8F"/>
    <w:rsid w:val="00EF3E5C"/>
    <w:rsid w:val="00EF4916"/>
    <w:rsid w:val="00EF5A27"/>
    <w:rsid w:val="00EF68DE"/>
    <w:rsid w:val="00F00B57"/>
    <w:rsid w:val="00F102E0"/>
    <w:rsid w:val="00F108C6"/>
    <w:rsid w:val="00F13F2D"/>
    <w:rsid w:val="00F178BC"/>
    <w:rsid w:val="00F236CF"/>
    <w:rsid w:val="00F253CC"/>
    <w:rsid w:val="00F30C94"/>
    <w:rsid w:val="00F31EBF"/>
    <w:rsid w:val="00F336D7"/>
    <w:rsid w:val="00F35553"/>
    <w:rsid w:val="00F3626C"/>
    <w:rsid w:val="00F371BA"/>
    <w:rsid w:val="00F37D4F"/>
    <w:rsid w:val="00F47512"/>
    <w:rsid w:val="00F47805"/>
    <w:rsid w:val="00F504E1"/>
    <w:rsid w:val="00F5495A"/>
    <w:rsid w:val="00F62DA3"/>
    <w:rsid w:val="00F64612"/>
    <w:rsid w:val="00F654F3"/>
    <w:rsid w:val="00F668A2"/>
    <w:rsid w:val="00F675A9"/>
    <w:rsid w:val="00F7393E"/>
    <w:rsid w:val="00F7415E"/>
    <w:rsid w:val="00F7478E"/>
    <w:rsid w:val="00F760F1"/>
    <w:rsid w:val="00F83B34"/>
    <w:rsid w:val="00F8448F"/>
    <w:rsid w:val="00F84912"/>
    <w:rsid w:val="00F9474F"/>
    <w:rsid w:val="00F948B5"/>
    <w:rsid w:val="00F94F10"/>
    <w:rsid w:val="00F94FE0"/>
    <w:rsid w:val="00FA096E"/>
    <w:rsid w:val="00FA45DE"/>
    <w:rsid w:val="00FA53FA"/>
    <w:rsid w:val="00FA6018"/>
    <w:rsid w:val="00FA6EEB"/>
    <w:rsid w:val="00FA791A"/>
    <w:rsid w:val="00FA7C7A"/>
    <w:rsid w:val="00FB75E7"/>
    <w:rsid w:val="00FC1EC5"/>
    <w:rsid w:val="00FC4A9B"/>
    <w:rsid w:val="00FD67E4"/>
    <w:rsid w:val="00FE0579"/>
    <w:rsid w:val="00FE21CE"/>
    <w:rsid w:val="00FE2F75"/>
    <w:rsid w:val="00FE3A10"/>
    <w:rsid w:val="00FE3EC0"/>
    <w:rsid w:val="00FE7FE2"/>
    <w:rsid w:val="00FF1D07"/>
    <w:rsid w:val="00FF3A54"/>
    <w:rsid w:val="00FF3EF4"/>
    <w:rsid w:val="00FF4B6C"/>
    <w:rsid w:val="00FF7643"/>
  </w:rsids>
  <m:mathPr>
    <m:mathFont m:val="Cambria Math"/>
    <m:smallFrac/>
  </m:mathPr>
  <w:themeFontLang w:val="lv-LV" w:bidi="ar-SA"/>
  <w:clrSchemeMapping w:bg1="light1" w:t1="dark1" w:bg2="light2" w:t2="dark2" w:accent1="accent1" w:accent2="accent2" w:accent3="accent3" w:accent4="accent4" w:accent5="accent5" w:accent6="accent6" w:hyperlink="hyperlink" w:followedHyperlink="followedHyperlink"/>
  <w14:docId w14:val="247E3951"/>
  <w15:docId w15:val="{9B5408D3-A6AD-425D-A8BA-21EC7B9B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E3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Virsraksts1Rakstz"/>
    <w:uiPriority w:val="9"/>
    <w:qFormat/>
    <w:rsid w:val="00D65C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Virsraksts3Rakstz"/>
    <w:uiPriority w:val="9"/>
    <w:semiHidden/>
    <w:unhideWhenUsed/>
    <w:qFormat/>
    <w:rsid w:val="0083708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NosaukumsRakstz"/>
    <w:qFormat/>
    <w:rsid w:val="004A6E30"/>
    <w:pPr>
      <w:jc w:val="center"/>
    </w:pPr>
    <w:rPr>
      <w:rFonts w:ascii="Arial" w:hAnsi="Arial"/>
      <w:b/>
      <w:szCs w:val="20"/>
      <w:lang w:val="de-DE" w:eastAsia="de-DE"/>
    </w:rPr>
  </w:style>
  <w:style w:type="character" w:customStyle="1" w:styleId="NosaukumsRakstz">
    <w:name w:val="Nosaukums Rakstz."/>
    <w:basedOn w:val="DefaultParagraphFont"/>
    <w:link w:val="Title"/>
    <w:rsid w:val="004A6E30"/>
    <w:rPr>
      <w:rFonts w:ascii="Arial" w:eastAsia="Times New Roman" w:hAnsi="Arial" w:cs="Times New Roman"/>
      <w:b/>
      <w:sz w:val="24"/>
      <w:szCs w:val="20"/>
      <w:lang w:val="de-DE" w:eastAsia="de-DE"/>
    </w:rPr>
  </w:style>
  <w:style w:type="paragraph" w:styleId="NormalWeb">
    <w:name w:val="Normal (Web)"/>
    <w:basedOn w:val="Normal"/>
    <w:uiPriority w:val="99"/>
    <w:rsid w:val="004A6E30"/>
    <w:pPr>
      <w:widowControl w:val="0"/>
      <w:adjustRightInd w:val="0"/>
      <w:spacing w:before="100" w:beforeAutospacing="1" w:after="100" w:afterAutospacing="1" w:line="360" w:lineRule="atLeast"/>
      <w:jc w:val="both"/>
      <w:textAlignment w:val="baseline"/>
    </w:pPr>
    <w:rPr>
      <w:lang w:eastAsia="lv-LV"/>
    </w:rPr>
  </w:style>
  <w:style w:type="table" w:styleId="TableGrid">
    <w:name w:val="Table Grid"/>
    <w:basedOn w:val="TableNormal"/>
    <w:rsid w:val="004A6E3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PamattekstsRakstz"/>
    <w:rsid w:val="004B7320"/>
    <w:pPr>
      <w:spacing w:after="120"/>
    </w:pPr>
  </w:style>
  <w:style w:type="character" w:customStyle="1" w:styleId="PamattekstsRakstz">
    <w:name w:val="Pamatteksts Rakstz."/>
    <w:basedOn w:val="DefaultParagraphFont"/>
    <w:link w:val="BodyText"/>
    <w:rsid w:val="004B7320"/>
    <w:rPr>
      <w:rFonts w:ascii="Times New Roman" w:eastAsia="Times New Roman" w:hAnsi="Times New Roman" w:cs="Times New Roman"/>
      <w:sz w:val="24"/>
      <w:szCs w:val="24"/>
      <w:lang w:val="en-GB"/>
    </w:rPr>
  </w:style>
  <w:style w:type="paragraph" w:styleId="ListParagraph">
    <w:name w:val="List Paragraph"/>
    <w:basedOn w:val="Normal"/>
    <w:link w:val="SarakstarindkopaRakstz"/>
    <w:uiPriority w:val="34"/>
    <w:qFormat/>
    <w:rsid w:val="009A0EEC"/>
    <w:pPr>
      <w:ind w:left="720"/>
      <w:contextualSpacing/>
    </w:pPr>
  </w:style>
  <w:style w:type="paragraph" w:styleId="Header">
    <w:name w:val="header"/>
    <w:basedOn w:val="Normal"/>
    <w:link w:val="GalveneRakstz"/>
    <w:uiPriority w:val="99"/>
    <w:unhideWhenUsed/>
    <w:rsid w:val="003C32E3"/>
    <w:pPr>
      <w:tabs>
        <w:tab w:val="center" w:pos="4153"/>
        <w:tab w:val="right" w:pos="8306"/>
      </w:tabs>
    </w:pPr>
  </w:style>
  <w:style w:type="character" w:customStyle="1" w:styleId="GalveneRakstz">
    <w:name w:val="Galvene Rakstz."/>
    <w:basedOn w:val="DefaultParagraphFont"/>
    <w:link w:val="Header"/>
    <w:uiPriority w:val="99"/>
    <w:rsid w:val="003C32E3"/>
    <w:rPr>
      <w:rFonts w:ascii="Times New Roman" w:eastAsia="Times New Roman" w:hAnsi="Times New Roman" w:cs="Times New Roman"/>
      <w:sz w:val="24"/>
      <w:szCs w:val="24"/>
      <w:lang w:val="en-GB"/>
    </w:rPr>
  </w:style>
  <w:style w:type="paragraph" w:styleId="Footer">
    <w:name w:val="footer"/>
    <w:basedOn w:val="Normal"/>
    <w:link w:val="KjeneRakstz"/>
    <w:uiPriority w:val="99"/>
    <w:unhideWhenUsed/>
    <w:rsid w:val="003C32E3"/>
    <w:pPr>
      <w:tabs>
        <w:tab w:val="center" w:pos="4153"/>
        <w:tab w:val="right" w:pos="8306"/>
      </w:tabs>
    </w:pPr>
  </w:style>
  <w:style w:type="character" w:customStyle="1" w:styleId="KjeneRakstz">
    <w:name w:val="Kājene Rakstz."/>
    <w:basedOn w:val="DefaultParagraphFont"/>
    <w:link w:val="Footer"/>
    <w:uiPriority w:val="99"/>
    <w:rsid w:val="003C32E3"/>
    <w:rPr>
      <w:rFonts w:ascii="Times New Roman" w:eastAsia="Times New Roman" w:hAnsi="Times New Roman" w:cs="Times New Roman"/>
      <w:sz w:val="24"/>
      <w:szCs w:val="24"/>
      <w:lang w:val="en-GB"/>
    </w:rPr>
  </w:style>
  <w:style w:type="paragraph" w:styleId="BodyTextIndent">
    <w:name w:val="Body Text Indent"/>
    <w:basedOn w:val="Normal"/>
    <w:link w:val="PamattekstsaratkpiRakstz"/>
    <w:uiPriority w:val="99"/>
    <w:unhideWhenUsed/>
    <w:rsid w:val="00FA6EEB"/>
    <w:pPr>
      <w:spacing w:after="120"/>
      <w:ind w:left="283"/>
    </w:pPr>
  </w:style>
  <w:style w:type="character" w:customStyle="1" w:styleId="PamattekstsaratkpiRakstz">
    <w:name w:val="Pamatteksts ar atkāpi Rakstz."/>
    <w:basedOn w:val="DefaultParagraphFont"/>
    <w:link w:val="BodyTextIndent"/>
    <w:uiPriority w:val="99"/>
    <w:rsid w:val="00FA6EEB"/>
    <w:rPr>
      <w:rFonts w:ascii="Times New Roman" w:eastAsia="Times New Roman" w:hAnsi="Times New Roman" w:cs="Times New Roman"/>
      <w:sz w:val="24"/>
      <w:szCs w:val="24"/>
      <w:lang w:val="en-GB"/>
    </w:rPr>
  </w:style>
  <w:style w:type="paragraph" w:styleId="BalloonText">
    <w:name w:val="Balloon Text"/>
    <w:basedOn w:val="Normal"/>
    <w:link w:val="BalontekstsRakstz"/>
    <w:uiPriority w:val="99"/>
    <w:semiHidden/>
    <w:unhideWhenUsed/>
    <w:rsid w:val="000E3F55"/>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0E3F55"/>
    <w:rPr>
      <w:rFonts w:ascii="Segoe UI" w:eastAsia="Times New Roman" w:hAnsi="Segoe UI" w:cs="Segoe UI"/>
      <w:sz w:val="18"/>
      <w:szCs w:val="18"/>
      <w:lang w:val="en-GB"/>
    </w:rPr>
  </w:style>
  <w:style w:type="character" w:customStyle="1" w:styleId="Virsraksts1Rakstz">
    <w:name w:val="Virsraksts 1 Rakstz."/>
    <w:basedOn w:val="DefaultParagraphFont"/>
    <w:link w:val="Heading1"/>
    <w:uiPriority w:val="9"/>
    <w:rsid w:val="00D65C3F"/>
    <w:rPr>
      <w:rFonts w:asciiTheme="majorHAnsi" w:eastAsiaTheme="majorEastAsia" w:hAnsiTheme="majorHAnsi" w:cstheme="majorBidi"/>
      <w:color w:val="2E74B5" w:themeColor="accent1" w:themeShade="BF"/>
      <w:sz w:val="32"/>
      <w:szCs w:val="32"/>
      <w:lang w:val="en-GB"/>
    </w:rPr>
  </w:style>
  <w:style w:type="character" w:styleId="Hyperlink">
    <w:name w:val="Hyperlink"/>
    <w:basedOn w:val="DefaultParagraphFont"/>
    <w:uiPriority w:val="99"/>
    <w:unhideWhenUsed/>
    <w:rsid w:val="0087517D"/>
    <w:rPr>
      <w:color w:val="0000FF"/>
      <w:u w:val="single"/>
    </w:rPr>
  </w:style>
  <w:style w:type="character" w:customStyle="1" w:styleId="apple-converted-space">
    <w:name w:val="apple-converted-space"/>
    <w:basedOn w:val="DefaultParagraphFont"/>
    <w:rsid w:val="0080580A"/>
  </w:style>
  <w:style w:type="character" w:customStyle="1" w:styleId="Virsraksts3Rakstz">
    <w:name w:val="Virsraksts 3 Rakstz."/>
    <w:basedOn w:val="DefaultParagraphFont"/>
    <w:link w:val="Heading3"/>
    <w:uiPriority w:val="9"/>
    <w:semiHidden/>
    <w:rsid w:val="0083708B"/>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VrestekstsRakstz"/>
    <w:uiPriority w:val="99"/>
    <w:semiHidden/>
    <w:unhideWhenUsed/>
    <w:rsid w:val="001A21C0"/>
    <w:rPr>
      <w:sz w:val="20"/>
      <w:szCs w:val="20"/>
    </w:rPr>
  </w:style>
  <w:style w:type="character" w:customStyle="1" w:styleId="VrestekstsRakstz">
    <w:name w:val="Vēres teksts Rakstz."/>
    <w:basedOn w:val="DefaultParagraphFont"/>
    <w:link w:val="FootnoteText"/>
    <w:uiPriority w:val="99"/>
    <w:semiHidden/>
    <w:rsid w:val="001A21C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A21C0"/>
    <w:rPr>
      <w:vertAlign w:val="superscript"/>
    </w:rPr>
  </w:style>
  <w:style w:type="paragraph" w:styleId="BodyText2">
    <w:name w:val="Body Text 2"/>
    <w:basedOn w:val="Normal"/>
    <w:link w:val="Pamatteksts2Rakstz"/>
    <w:uiPriority w:val="99"/>
    <w:semiHidden/>
    <w:unhideWhenUsed/>
    <w:rsid w:val="00D818CC"/>
    <w:pPr>
      <w:spacing w:after="120" w:line="480" w:lineRule="auto"/>
    </w:pPr>
    <w:rPr>
      <w:lang w:eastAsia="lv-LV"/>
    </w:rPr>
  </w:style>
  <w:style w:type="character" w:customStyle="1" w:styleId="Pamatteksts2Rakstz">
    <w:name w:val="Pamatteksts 2 Rakstz."/>
    <w:basedOn w:val="DefaultParagraphFont"/>
    <w:link w:val="BodyText2"/>
    <w:uiPriority w:val="99"/>
    <w:semiHidden/>
    <w:rsid w:val="00D818CC"/>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8D70BA"/>
    <w:rPr>
      <w:sz w:val="16"/>
      <w:szCs w:val="16"/>
    </w:rPr>
  </w:style>
  <w:style w:type="paragraph" w:styleId="CommentText">
    <w:name w:val="annotation text"/>
    <w:basedOn w:val="Normal"/>
    <w:link w:val="KomentratekstsRakstz"/>
    <w:uiPriority w:val="99"/>
    <w:semiHidden/>
    <w:unhideWhenUsed/>
    <w:rsid w:val="008D70BA"/>
    <w:rPr>
      <w:sz w:val="20"/>
      <w:szCs w:val="20"/>
    </w:rPr>
  </w:style>
  <w:style w:type="character" w:customStyle="1" w:styleId="KomentratekstsRakstz">
    <w:name w:val="Komentāra teksts Rakstz."/>
    <w:basedOn w:val="DefaultParagraphFont"/>
    <w:link w:val="CommentText"/>
    <w:uiPriority w:val="99"/>
    <w:semiHidden/>
    <w:rsid w:val="008D70BA"/>
    <w:rPr>
      <w:rFonts w:ascii="Times New Roman" w:eastAsia="Times New Roman" w:hAnsi="Times New Roman" w:cs="Times New Roman"/>
      <w:sz w:val="20"/>
      <w:szCs w:val="20"/>
    </w:rPr>
  </w:style>
  <w:style w:type="paragraph" w:styleId="CommentSubject">
    <w:name w:val="annotation subject"/>
    <w:basedOn w:val="CommentText"/>
    <w:next w:val="CommentText"/>
    <w:link w:val="KomentratmaRakstz"/>
    <w:uiPriority w:val="99"/>
    <w:semiHidden/>
    <w:unhideWhenUsed/>
    <w:rsid w:val="008D70BA"/>
    <w:rPr>
      <w:b/>
      <w:bCs/>
    </w:rPr>
  </w:style>
  <w:style w:type="character" w:customStyle="1" w:styleId="KomentratmaRakstz">
    <w:name w:val="Komentāra tēma Rakstz."/>
    <w:basedOn w:val="KomentratekstsRakstz"/>
    <w:link w:val="CommentSubject"/>
    <w:uiPriority w:val="99"/>
    <w:semiHidden/>
    <w:rsid w:val="008D70BA"/>
    <w:rPr>
      <w:rFonts w:ascii="Times New Roman" w:eastAsia="Times New Roman" w:hAnsi="Times New Roman" w:cs="Times New Roman"/>
      <w:b/>
      <w:bCs/>
      <w:sz w:val="20"/>
      <w:szCs w:val="20"/>
    </w:rPr>
  </w:style>
  <w:style w:type="paragraph" w:customStyle="1" w:styleId="rtejustify">
    <w:name w:val="rtejustify"/>
    <w:basedOn w:val="Normal"/>
    <w:rsid w:val="00670441"/>
    <w:pPr>
      <w:spacing w:before="100" w:beforeAutospacing="1" w:after="100" w:afterAutospacing="1"/>
    </w:pPr>
    <w:rPr>
      <w:lang w:eastAsia="lv-LV"/>
    </w:rPr>
  </w:style>
  <w:style w:type="character" w:styleId="Strong">
    <w:name w:val="Strong"/>
    <w:basedOn w:val="DefaultParagraphFont"/>
    <w:uiPriority w:val="22"/>
    <w:qFormat/>
    <w:rsid w:val="00670441"/>
    <w:rPr>
      <w:b/>
      <w:bCs/>
    </w:rPr>
  </w:style>
  <w:style w:type="character" w:customStyle="1" w:styleId="Neatrisintapieminana1">
    <w:name w:val="Neatrisināta pieminēšana1"/>
    <w:basedOn w:val="DefaultParagraphFont"/>
    <w:uiPriority w:val="99"/>
    <w:semiHidden/>
    <w:unhideWhenUsed/>
    <w:rsid w:val="00401E58"/>
    <w:rPr>
      <w:color w:val="605E5C"/>
      <w:shd w:val="clear" w:color="auto" w:fill="E1DFDD"/>
    </w:rPr>
  </w:style>
  <w:style w:type="character" w:styleId="FollowedHyperlink">
    <w:name w:val="FollowedHyperlink"/>
    <w:basedOn w:val="DefaultParagraphFont"/>
    <w:uiPriority w:val="99"/>
    <w:semiHidden/>
    <w:unhideWhenUsed/>
    <w:rsid w:val="000D47E4"/>
    <w:rPr>
      <w:color w:val="954F72" w:themeColor="followedHyperlink"/>
      <w:u w:val="single"/>
    </w:rPr>
  </w:style>
  <w:style w:type="paragraph" w:customStyle="1" w:styleId="Default">
    <w:name w:val="Default"/>
    <w:rsid w:val="00042552"/>
    <w:pPr>
      <w:autoSpaceDE w:val="0"/>
      <w:autoSpaceDN w:val="0"/>
      <w:adjustRightInd w:val="0"/>
      <w:spacing w:after="0" w:line="240" w:lineRule="auto"/>
    </w:pPr>
    <w:rPr>
      <w:rFonts w:ascii="EUAlbertina" w:hAnsi="EUAlbertina" w:cs="EUAlbertina"/>
      <w:color w:val="000000"/>
      <w:sz w:val="24"/>
      <w:szCs w:val="24"/>
    </w:rPr>
  </w:style>
  <w:style w:type="character" w:customStyle="1" w:styleId="qowt-font2-timesnewroman">
    <w:name w:val="qowt-font2-timesnewroman"/>
    <w:basedOn w:val="DefaultParagraphFont"/>
    <w:rsid w:val="00460FB2"/>
  </w:style>
  <w:style w:type="table" w:customStyle="1" w:styleId="TableGrid1">
    <w:name w:val="Table Grid1"/>
    <w:basedOn w:val="TableNormal"/>
    <w:next w:val="TableGrid"/>
    <w:rsid w:val="001A63A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knoteik">
    <w:name w:val="lik_noteik"/>
    <w:basedOn w:val="Normal"/>
    <w:rsid w:val="00972EFA"/>
    <w:pPr>
      <w:spacing w:before="100" w:beforeAutospacing="1" w:after="100" w:afterAutospacing="1"/>
    </w:pPr>
    <w:rPr>
      <w:lang w:eastAsia="lv-LV"/>
    </w:rPr>
  </w:style>
  <w:style w:type="paragraph" w:customStyle="1" w:styleId="likdat">
    <w:name w:val="lik_dat"/>
    <w:basedOn w:val="Normal"/>
    <w:rsid w:val="00972EFA"/>
    <w:pPr>
      <w:spacing w:before="100" w:beforeAutospacing="1" w:after="100" w:afterAutospacing="1"/>
    </w:pPr>
    <w:rPr>
      <w:lang w:eastAsia="lv-LV"/>
    </w:rPr>
  </w:style>
  <w:style w:type="character" w:styleId="PlaceholderText">
    <w:name w:val="Placeholder Text"/>
    <w:basedOn w:val="DefaultParagraphFont"/>
    <w:uiPriority w:val="99"/>
    <w:semiHidden/>
    <w:rsid w:val="000F52E3"/>
    <w:rPr>
      <w:color w:val="808080"/>
    </w:rPr>
  </w:style>
  <w:style w:type="character" w:customStyle="1" w:styleId="Style1">
    <w:name w:val="Style1"/>
    <w:basedOn w:val="DefaultParagraphFont"/>
    <w:rsid w:val="000F52E3"/>
    <w:rPr>
      <w:color w:val="44546A" w:themeColor="text2"/>
    </w:rPr>
  </w:style>
  <w:style w:type="character" w:styleId="Emphasis">
    <w:name w:val="Emphasis"/>
    <w:basedOn w:val="DefaultParagraphFont"/>
    <w:uiPriority w:val="20"/>
    <w:qFormat/>
    <w:rsid w:val="009F1321"/>
    <w:rPr>
      <w:i/>
      <w:iCs/>
    </w:rPr>
  </w:style>
  <w:style w:type="paragraph" w:customStyle="1" w:styleId="Style1-sadala">
    <w:name w:val="Style1-sadala"/>
    <w:basedOn w:val="ListParagraph"/>
    <w:link w:val="Style1-sadalaChar"/>
    <w:qFormat/>
    <w:rsid w:val="0024773C"/>
    <w:pPr>
      <w:numPr>
        <w:numId w:val="37"/>
      </w:numPr>
      <w:spacing w:line="276" w:lineRule="auto"/>
      <w:jc w:val="center"/>
    </w:pPr>
    <w:rPr>
      <w:b/>
      <w:bCs/>
      <w:kern w:val="2"/>
      <w14:ligatures w14:val="standardContextual"/>
    </w:rPr>
  </w:style>
  <w:style w:type="character" w:customStyle="1" w:styleId="SarakstarindkopaRakstz">
    <w:name w:val="Saraksta rindkopa Rakstz."/>
    <w:basedOn w:val="DefaultParagraphFont"/>
    <w:link w:val="ListParagraph"/>
    <w:uiPriority w:val="34"/>
    <w:rsid w:val="0024773C"/>
    <w:rPr>
      <w:rFonts w:ascii="Times New Roman" w:eastAsia="Times New Roman" w:hAnsi="Times New Roman" w:cs="Times New Roman"/>
      <w:sz w:val="24"/>
      <w:szCs w:val="24"/>
    </w:rPr>
  </w:style>
  <w:style w:type="character" w:customStyle="1" w:styleId="Style1-sadalaChar">
    <w:name w:val="Style1-sadala Char"/>
    <w:basedOn w:val="SarakstarindkopaRakstz"/>
    <w:link w:val="Style1-sadala"/>
    <w:rsid w:val="0024773C"/>
    <w:rPr>
      <w:rFonts w:ascii="Times New Roman" w:eastAsia="Times New Roman" w:hAnsi="Times New Roman" w:cs="Times New Roman"/>
      <w:b/>
      <w:bCs/>
      <w:kern w:val="2"/>
      <w:sz w:val="24"/>
      <w:szCs w:val="24"/>
      <w14:ligatures w14:val="standardContextual"/>
    </w:rPr>
  </w:style>
  <w:style w:type="paragraph" w:customStyle="1" w:styleId="Style2-punkts">
    <w:name w:val="Style2-punkts"/>
    <w:basedOn w:val="ListParagraph"/>
    <w:link w:val="Style2-punktsChar"/>
    <w:autoRedefine/>
    <w:qFormat/>
    <w:rsid w:val="0024773C"/>
    <w:pPr>
      <w:numPr>
        <w:numId w:val="40"/>
      </w:numPr>
      <w:spacing w:line="276" w:lineRule="auto"/>
      <w:ind w:left="360"/>
      <w:jc w:val="both"/>
    </w:pPr>
    <w:rPr>
      <w:color w:val="000000"/>
      <w:kern w:val="2"/>
      <w14:ligatures w14:val="standardContextual"/>
    </w:rPr>
  </w:style>
  <w:style w:type="character" w:customStyle="1" w:styleId="Style2-punktsChar">
    <w:name w:val="Style2-punkts Char"/>
    <w:basedOn w:val="SarakstarindkopaRakstz"/>
    <w:link w:val="Style2-punkts"/>
    <w:rsid w:val="0024773C"/>
    <w:rPr>
      <w:rFonts w:ascii="Times New Roman" w:eastAsia="Times New Roman" w:hAnsi="Times New Roman" w:cs="Times New Roman"/>
      <w:color w:val="000000"/>
      <w:kern w:val="2"/>
      <w:sz w:val="24"/>
      <w:szCs w:val="24"/>
      <w14:ligatures w14:val="standardContextual"/>
    </w:rPr>
  </w:style>
  <w:style w:type="paragraph" w:customStyle="1" w:styleId="Style3-apakspunkts">
    <w:name w:val="Style3-apakspunkts"/>
    <w:basedOn w:val="ListParagraph"/>
    <w:link w:val="Style3-apakspunktsChar"/>
    <w:qFormat/>
    <w:rsid w:val="0024773C"/>
    <w:pPr>
      <w:numPr>
        <w:ilvl w:val="1"/>
        <w:numId w:val="40"/>
      </w:numPr>
      <w:spacing w:line="276" w:lineRule="auto"/>
      <w:jc w:val="both"/>
    </w:pPr>
    <w:rPr>
      <w:kern w:val="2"/>
      <w14:ligatures w14:val="standardContextual"/>
    </w:rPr>
  </w:style>
  <w:style w:type="character" w:customStyle="1" w:styleId="Style3-apakspunktsChar">
    <w:name w:val="Style3-apakspunkts Char"/>
    <w:basedOn w:val="SarakstarindkopaRakstz"/>
    <w:link w:val="Style3-apakspunkts"/>
    <w:rsid w:val="0024773C"/>
    <w:rPr>
      <w:rFonts w:ascii="Times New Roman" w:eastAsia="Times New Roman" w:hAnsi="Times New Roman" w:cs="Times New Roman"/>
      <w:kern w:val="2"/>
      <w:sz w:val="24"/>
      <w:szCs w:val="24"/>
      <w14:ligatures w14:val="standardContextual"/>
    </w:rPr>
  </w:style>
  <w:style w:type="paragraph" w:customStyle="1" w:styleId="Style1-nosaukums">
    <w:name w:val="Style1-nosaukums"/>
    <w:basedOn w:val="Normal"/>
    <w:link w:val="Style1-nosaukumsChar"/>
    <w:qFormat/>
    <w:rsid w:val="0024773C"/>
    <w:pPr>
      <w:spacing w:after="160" w:line="360" w:lineRule="auto"/>
      <w:jc w:val="center"/>
    </w:pPr>
    <w:rPr>
      <w:rFonts w:eastAsiaTheme="minorHAnsi"/>
      <w:b/>
      <w:bCs/>
      <w:kern w:val="2"/>
      <w:lang w:val="en-GB"/>
      <w14:ligatures w14:val="standardContextual"/>
    </w:rPr>
  </w:style>
  <w:style w:type="character" w:customStyle="1" w:styleId="Style1-nosaukumsChar">
    <w:name w:val="Style1-nosaukums Char"/>
    <w:basedOn w:val="DefaultParagraphFont"/>
    <w:link w:val="Style1-nosaukums"/>
    <w:rsid w:val="0024773C"/>
    <w:rPr>
      <w:rFonts w:ascii="Times New Roman" w:hAnsi="Times New Roman" w:cs="Times New Roman"/>
      <w:b/>
      <w:bCs/>
      <w:kern w:val="2"/>
      <w:sz w:val="24"/>
      <w:szCs w:val="24"/>
      <w:lang w:val="en-GB"/>
      <w14:ligatures w14:val="standardContextual"/>
    </w:rPr>
  </w:style>
  <w:style w:type="character" w:styleId="UnresolvedMention">
    <w:name w:val="Unresolved Mention"/>
    <w:basedOn w:val="DefaultParagraphFont"/>
    <w:uiPriority w:val="99"/>
    <w:semiHidden/>
    <w:unhideWhenUsed/>
    <w:rsid w:val="00502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kvalitate@npvc.lv" TargetMode="External" /><Relationship Id="rId11" Type="http://schemas.openxmlformats.org/officeDocument/2006/relationships/hyperlink" Target="http://www.sudzibas.lv" TargetMode="External" /><Relationship Id="rId12" Type="http://schemas.openxmlformats.org/officeDocument/2006/relationships/hyperlink" Target="mailto:kvalitate@npvc.lv" TargetMode="External" /><Relationship Id="rId13" Type="http://schemas.openxmlformats.org/officeDocument/2006/relationships/hyperlink" Target="https://dvs.mental.lv/Portal/Documents/Update/1076578" TargetMode="External" /><Relationship Id="rId14" Type="http://schemas.openxmlformats.org/officeDocument/2006/relationships/hyperlink" Target="https://dvs.mental.lv/Portal/Documents/Update/1091118"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settings" Target="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npvc@npvc.lv" TargetMode="External" /><Relationship Id="rId7" Type="http://schemas.openxmlformats.org/officeDocument/2006/relationships/hyperlink" Target="http://www.npvc.lv" TargetMode="External" /><Relationship Id="rId8" Type="http://schemas.openxmlformats.org/officeDocument/2006/relationships/hyperlink" Target="mailto:npvc@npvc.lv" TargetMode="External" /><Relationship Id="rId9" Type="http://schemas.openxmlformats.org/officeDocument/2006/relationships/hyperlink" Target="mailto:lietvediba@npvc.l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europa.eu/eli/reg/2016/679/oj/lav" TargetMode="External" /><Relationship Id="rId2" Type="http://schemas.openxmlformats.org/officeDocument/2006/relationships/hyperlink" Target="https://www.vi.gov.lv/lv/media/1667/downloa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4160-0A52-473E-A319-11E604D5C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6</Pages>
  <Words>7936</Words>
  <Characters>4525</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RPNC</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Minajeva</dc:creator>
  <cp:lastModifiedBy>Madara Ķešane</cp:lastModifiedBy>
  <cp:revision>30</cp:revision>
  <cp:lastPrinted>2020-10-23T07:42:00Z</cp:lastPrinted>
  <dcterms:created xsi:type="dcterms:W3CDTF">2026-04-20T11:52:00Z</dcterms:created>
  <dcterms:modified xsi:type="dcterms:W3CDTF">2026-05-08T08:35:00Z</dcterms:modified>
</cp:coreProperties>
</file>