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8B5" w14:textId="77777777" w:rsidR="00E50EE2" w:rsidRDefault="00E50EE2" w:rsidP="00E50E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57EC04" w14:textId="45FF354D" w:rsidR="00062392" w:rsidRDefault="00AF36A7" w:rsidP="00E50E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Nacionālais psihiskās veselības centrs, Valsts SIA (turpmāk – NPVC) c</w:t>
      </w:r>
      <w:r w:rsidR="00062392">
        <w:rPr>
          <w:rFonts w:ascii="Times New Roman" w:hAnsi="Times New Roman" w:cs="Times New Roman"/>
          <w:b/>
        </w:rPr>
        <w:t xml:space="preserve">enu aptauja </w:t>
      </w:r>
      <w:r w:rsidR="00062392" w:rsidRPr="00062392">
        <w:rPr>
          <w:rFonts w:ascii="Times New Roman" w:hAnsi="Times New Roman" w:cs="Times New Roman"/>
          <w:b/>
        </w:rPr>
        <w:t xml:space="preserve">“NPVC vēsturiskās un </w:t>
      </w:r>
      <w:proofErr w:type="spellStart"/>
      <w:r w:rsidR="00062392" w:rsidRPr="00062392">
        <w:rPr>
          <w:rFonts w:ascii="Times New Roman" w:hAnsi="Times New Roman" w:cs="Times New Roman"/>
          <w:b/>
        </w:rPr>
        <w:t>kultūrtelpas</w:t>
      </w:r>
      <w:proofErr w:type="spellEnd"/>
      <w:r w:rsidR="00062392" w:rsidRPr="00062392">
        <w:rPr>
          <w:rFonts w:ascii="Times New Roman" w:hAnsi="Times New Roman" w:cs="Times New Roman"/>
          <w:b/>
        </w:rPr>
        <w:t xml:space="preserve"> (muzeja) mantisko vērtību pārņemšanas un vienota attīstības plāna izstrādes pakalpojums”</w:t>
      </w:r>
      <w:r w:rsidR="00062392">
        <w:rPr>
          <w:rFonts w:ascii="Times New Roman" w:hAnsi="Times New Roman" w:cs="Times New Roman"/>
          <w:b/>
        </w:rPr>
        <w:t>,</w:t>
      </w:r>
    </w:p>
    <w:p w14:paraId="567AA646" w14:textId="3A584B92" w:rsidR="00062392" w:rsidRDefault="00062392" w:rsidP="00062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62392">
        <w:rPr>
          <w:rFonts w:ascii="Times New Roman" w:hAnsi="Times New Roman" w:cs="Times New Roman"/>
          <w:b/>
        </w:rPr>
        <w:t xml:space="preserve">ID Nr. NPVC/2026/57-CA </w:t>
      </w:r>
    </w:p>
    <w:p w14:paraId="41CB51C6" w14:textId="77777777" w:rsidR="00AF36A7" w:rsidRDefault="00AF36A7" w:rsidP="00E50EE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BC2E034" w14:textId="10DB285D" w:rsidR="00AF36A7" w:rsidRPr="00AF36A7" w:rsidRDefault="00572E40" w:rsidP="00AF36A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CENU APTAUJAS NOSACĪJUMI</w:t>
      </w:r>
    </w:p>
    <w:p w14:paraId="53C0DE08" w14:textId="5E31954B" w:rsidR="00AF36A7" w:rsidRPr="00AF36A7" w:rsidRDefault="00AF36A7" w:rsidP="00AF36A7">
      <w:pPr>
        <w:pStyle w:val="ListParagraph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Cenu aptaujas mērķis ir noskaidrot saimnieciski izdevīgāko pakalpojuma sniedzēju 2. punktā aprakstītā darba uzdevuma veikšanai.</w:t>
      </w:r>
    </w:p>
    <w:p w14:paraId="29F0AEE6" w14:textId="4733C2B2" w:rsidR="00AF36A7" w:rsidRPr="00AF36A7" w:rsidRDefault="00AF36A7" w:rsidP="00AF36A7">
      <w:pPr>
        <w:pStyle w:val="ListParagraph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Lai iesniegtu savu piedāvājumu cenu aptaujā, pretendents aizpilda pieteikuma formu (1. pielikums) un finanšu piedāvājuma formu (2. pielikums), un iesniedz to, parakstītu</w:t>
      </w:r>
      <w:r w:rsidRPr="00AF36A7">
        <w:rPr>
          <w:rFonts w:ascii="Times New Roman" w:hAnsi="Times New Roman"/>
        </w:rPr>
        <w:t xml:space="preserve"> ar drošu elektronisko parakstu</w:t>
      </w:r>
      <w:r>
        <w:rPr>
          <w:rFonts w:ascii="Times New Roman" w:hAnsi="Times New Roman"/>
        </w:rPr>
        <w:t xml:space="preserve">, </w:t>
      </w:r>
      <w:r w:rsidRPr="00AF36A7">
        <w:rPr>
          <w:rFonts w:ascii="Times New Roman" w:hAnsi="Times New Roman"/>
        </w:rPr>
        <w:t>nosūtot uz e-pastu:</w:t>
      </w:r>
      <w:r>
        <w:t xml:space="preserve"> </w:t>
      </w:r>
      <w:hyperlink r:id="rId8" w:history="1">
        <w:r w:rsidRPr="00AF36A7">
          <w:rPr>
            <w:rStyle w:val="Hyperlink"/>
            <w:rFonts w:ascii="Times New Roman" w:hAnsi="Times New Roman"/>
          </w:rPr>
          <w:t>daniela.veide@npvc.lv</w:t>
        </w:r>
      </w:hyperlink>
      <w:r>
        <w:rPr>
          <w:rFonts w:ascii="Times New Roman" w:hAnsi="Times New Roman"/>
        </w:rPr>
        <w:t>.</w:t>
      </w:r>
    </w:p>
    <w:p w14:paraId="5F364416" w14:textId="23BD1C00" w:rsidR="00AF36A7" w:rsidRPr="00E50EE2" w:rsidRDefault="00AF36A7" w:rsidP="00E50EE2">
      <w:pPr>
        <w:pStyle w:val="ListParagraph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Piedāvājumu iesniegšanas termiņš ir </w:t>
      </w:r>
      <w:r w:rsidRPr="00E50EE2">
        <w:rPr>
          <w:rFonts w:ascii="Times New Roman" w:hAnsi="Times New Roman"/>
          <w:b/>
          <w:bCs/>
        </w:rPr>
        <w:t>līdz 2026. gada 16. jūnijam, plkst. 1</w:t>
      </w:r>
      <w:r w:rsidR="00572E40">
        <w:rPr>
          <w:rFonts w:ascii="Times New Roman" w:hAnsi="Times New Roman"/>
          <w:b/>
          <w:bCs/>
        </w:rPr>
        <w:t>0</w:t>
      </w:r>
      <w:r w:rsidRPr="00E50EE2">
        <w:rPr>
          <w:rFonts w:ascii="Times New Roman" w:hAnsi="Times New Roman"/>
          <w:b/>
          <w:bCs/>
        </w:rPr>
        <w:t>.00.</w:t>
      </w:r>
    </w:p>
    <w:p w14:paraId="7FF8587E" w14:textId="77777777" w:rsidR="00E50EE2" w:rsidRPr="00E50EE2" w:rsidRDefault="00E50EE2" w:rsidP="00E50EE2">
      <w:pPr>
        <w:pStyle w:val="ListParagraph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46555048" w14:textId="77A7B8D8" w:rsidR="00F55F2E" w:rsidRPr="00E50EE2" w:rsidRDefault="00062392" w:rsidP="00E50EE2">
      <w:pPr>
        <w:pStyle w:val="ListParagraph"/>
        <w:numPr>
          <w:ilvl w:val="0"/>
          <w:numId w:val="7"/>
        </w:numPr>
        <w:spacing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AF36A7">
        <w:rPr>
          <w:rFonts w:ascii="Times New Roman" w:hAnsi="Times New Roman" w:cs="Times New Roman"/>
          <w:b/>
        </w:rPr>
        <w:t>DARBA UZDEVUMS</w:t>
      </w:r>
    </w:p>
    <w:p w14:paraId="59E490DC" w14:textId="1CAFE6ED" w:rsidR="00F55F2E" w:rsidRPr="00E50EE2" w:rsidRDefault="00F55F2E" w:rsidP="00E50EE2">
      <w:pPr>
        <w:pStyle w:val="ListParagraph"/>
        <w:numPr>
          <w:ilvl w:val="1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E50EE2">
        <w:rPr>
          <w:rFonts w:ascii="Times New Roman" w:hAnsi="Times New Roman" w:cs="Times New Roman"/>
          <w:b/>
        </w:rPr>
        <w:t>Pakalpojuma mērķis:</w:t>
      </w:r>
      <w:r w:rsidR="00E50EE2">
        <w:rPr>
          <w:rFonts w:ascii="Times New Roman" w:hAnsi="Times New Roman" w:cs="Times New Roman"/>
          <w:b/>
        </w:rPr>
        <w:t xml:space="preserve"> </w:t>
      </w:r>
      <w:r w:rsidR="00BD04F1" w:rsidRPr="00E50EE2">
        <w:rPr>
          <w:rFonts w:ascii="Times New Roman" w:hAnsi="Times New Roman" w:cs="Times New Roman"/>
        </w:rPr>
        <w:t>Pakalpojuma izpildes rezultātā ir nodrošināta vienota NPVC un tai pievienojamo slimnīcu kultūrvēsturiskā mantojuma apzināšana, pārvaldība un ilgtspējīgas attīstības plānošana.</w:t>
      </w:r>
    </w:p>
    <w:p w14:paraId="3E37C44D" w14:textId="29686E5C" w:rsidR="00E101EB" w:rsidRPr="00E50EE2" w:rsidRDefault="00BD04F1" w:rsidP="00E50EE2">
      <w:pPr>
        <w:pStyle w:val="ListParagraph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50EE2">
        <w:rPr>
          <w:rFonts w:ascii="Times New Roman" w:hAnsi="Times New Roman" w:cs="Times New Roman"/>
          <w:b/>
          <w:bCs/>
        </w:rPr>
        <w:t>Galvenie uzdevumi:</w:t>
      </w:r>
    </w:p>
    <w:p w14:paraId="5D9046D3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 xml:space="preserve">Organizēt un nodrošināt NPVC vēsturiskās un </w:t>
      </w:r>
      <w:proofErr w:type="spellStart"/>
      <w:r w:rsidRPr="00E50EE2">
        <w:rPr>
          <w:rFonts w:ascii="Times New Roman" w:hAnsi="Times New Roman" w:cs="Times New Roman"/>
        </w:rPr>
        <w:t>kultūrtelpas</w:t>
      </w:r>
      <w:proofErr w:type="spellEnd"/>
      <w:r w:rsidRPr="00E50EE2">
        <w:rPr>
          <w:rFonts w:ascii="Times New Roman" w:hAnsi="Times New Roman" w:cs="Times New Roman"/>
        </w:rPr>
        <w:t xml:space="preserve"> (muzeja) mantisko vērtību apzināšanu, dokumentēšanu un grāmatošanu.</w:t>
      </w:r>
    </w:p>
    <w:p w14:paraId="6E350600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>Veikt pārrunas ar nodibinājumu "Rīgas psihiatrijas un narkoloģijas centra Attīstības fonds" par nodibinājuma īpašumā, valdījumā un lietojumā esošo mantisko vērtību pārņemšanu NPVC īpašumā, valdījumā vai lietošanā.</w:t>
      </w:r>
    </w:p>
    <w:p w14:paraId="0BA602FF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 xml:space="preserve">Veikt pārņemamo mantisko vērtību </w:t>
      </w:r>
      <w:proofErr w:type="spellStart"/>
      <w:r w:rsidRPr="00E50EE2">
        <w:rPr>
          <w:rFonts w:ascii="Times New Roman" w:hAnsi="Times New Roman" w:cs="Times New Roman"/>
        </w:rPr>
        <w:t>fotofiksācijas</w:t>
      </w:r>
      <w:proofErr w:type="spellEnd"/>
      <w:r w:rsidRPr="00E50EE2">
        <w:rPr>
          <w:rFonts w:ascii="Times New Roman" w:hAnsi="Times New Roman" w:cs="Times New Roman"/>
        </w:rPr>
        <w:t xml:space="preserve"> un dokumentālu aprakstu.</w:t>
      </w:r>
    </w:p>
    <w:p w14:paraId="62CE4F26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>Nodrošināt pārņemamo mantisko vērtību iegrāmatošanu NPVC grāmatvedības reģistros.</w:t>
      </w:r>
    </w:p>
    <w:p w14:paraId="5A216141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 xml:space="preserve">Apzināt un fiksēt trešajām personām (piem. </w:t>
      </w:r>
      <w:r w:rsidR="00062392" w:rsidRPr="00E50EE2">
        <w:rPr>
          <w:rFonts w:ascii="Times New Roman" w:hAnsi="Times New Roman" w:cs="Times New Roman"/>
        </w:rPr>
        <w:t>Paula Stradiņa Medicīnas vēstures muzejam</w:t>
      </w:r>
      <w:r w:rsidRPr="00E50EE2">
        <w:rPr>
          <w:rFonts w:ascii="Times New Roman" w:hAnsi="Times New Roman" w:cs="Times New Roman"/>
        </w:rPr>
        <w:t>) piederošu mantu, gūt pārliecību, ka minētais īpašums tiek nodots NPVC vai atgriezts tā īpašniekam.</w:t>
      </w:r>
    </w:p>
    <w:p w14:paraId="2562BF0C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>Vienoties par fiskāli neitrāliem nosacījumiem mantas pārņemšanai.</w:t>
      </w:r>
    </w:p>
    <w:p w14:paraId="52C018E1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>Informēt NPVC valdi par pārrunu un mantas pārņemšanas rezultātiem, nosacījumiem un riskiem.</w:t>
      </w:r>
    </w:p>
    <w:p w14:paraId="237D2D08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 xml:space="preserve">Apzināt un iegūt NPVC īpašumā dokumentāciju par NPVC kultūrvēsturiskās </w:t>
      </w:r>
      <w:proofErr w:type="spellStart"/>
      <w:r w:rsidRPr="00E50EE2">
        <w:rPr>
          <w:rFonts w:ascii="Times New Roman" w:hAnsi="Times New Roman" w:cs="Times New Roman"/>
        </w:rPr>
        <w:t>ārtelpas</w:t>
      </w:r>
      <w:proofErr w:type="spellEnd"/>
      <w:r w:rsidRPr="00E50EE2">
        <w:rPr>
          <w:rFonts w:ascii="Times New Roman" w:hAnsi="Times New Roman" w:cs="Times New Roman"/>
        </w:rPr>
        <w:t xml:space="preserve"> attīstību.</w:t>
      </w:r>
    </w:p>
    <w:p w14:paraId="688A3805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>Apzināt un dokumentēt NPVC pievienojamo slimnīcu (</w:t>
      </w:r>
      <w:r w:rsidR="00062392" w:rsidRPr="00E50EE2">
        <w:rPr>
          <w:rFonts w:ascii="Times New Roman" w:hAnsi="Times New Roman" w:cs="Times New Roman"/>
        </w:rPr>
        <w:t>VSIA “Daugavpils psihoneiroloģiskā slimnīca”</w:t>
      </w:r>
      <w:r w:rsidRPr="00E50EE2">
        <w:rPr>
          <w:rFonts w:ascii="Times New Roman" w:hAnsi="Times New Roman" w:cs="Times New Roman"/>
        </w:rPr>
        <w:t xml:space="preserve">, </w:t>
      </w:r>
      <w:r w:rsidR="00062392" w:rsidRPr="00E50EE2">
        <w:rPr>
          <w:rFonts w:ascii="Times New Roman" w:hAnsi="Times New Roman" w:cs="Times New Roman"/>
        </w:rPr>
        <w:t>VSIA “Strenču psihoneiroloģiskā slimnīca”</w:t>
      </w:r>
      <w:r w:rsidRPr="00E50EE2">
        <w:rPr>
          <w:rFonts w:ascii="Times New Roman" w:hAnsi="Times New Roman" w:cs="Times New Roman"/>
        </w:rPr>
        <w:t xml:space="preserve">, </w:t>
      </w:r>
      <w:r w:rsidR="00062392" w:rsidRPr="00E50EE2">
        <w:rPr>
          <w:rFonts w:ascii="Times New Roman" w:hAnsi="Times New Roman" w:cs="Times New Roman"/>
        </w:rPr>
        <w:t>VSIA “</w:t>
      </w:r>
      <w:r w:rsidRPr="00E50EE2">
        <w:rPr>
          <w:rFonts w:ascii="Times New Roman" w:hAnsi="Times New Roman" w:cs="Times New Roman"/>
        </w:rPr>
        <w:t>Piejūras slimnīca</w:t>
      </w:r>
      <w:r w:rsidR="00062392" w:rsidRPr="00E50EE2">
        <w:rPr>
          <w:rFonts w:ascii="Times New Roman" w:hAnsi="Times New Roman" w:cs="Times New Roman"/>
        </w:rPr>
        <w:t>”</w:t>
      </w:r>
      <w:r w:rsidRPr="00E50EE2">
        <w:rPr>
          <w:rFonts w:ascii="Times New Roman" w:hAnsi="Times New Roman" w:cs="Times New Roman"/>
        </w:rPr>
        <w:t xml:space="preserve">, </w:t>
      </w:r>
      <w:r w:rsidR="00062392" w:rsidRPr="00E50EE2">
        <w:rPr>
          <w:rFonts w:ascii="Times New Roman" w:hAnsi="Times New Roman" w:cs="Times New Roman"/>
        </w:rPr>
        <w:t>Slimnīca “</w:t>
      </w:r>
      <w:proofErr w:type="spellStart"/>
      <w:r w:rsidR="00062392" w:rsidRPr="00E50EE2">
        <w:rPr>
          <w:rFonts w:ascii="Times New Roman" w:hAnsi="Times New Roman" w:cs="Times New Roman"/>
        </w:rPr>
        <w:t>Ģ</w:t>
      </w:r>
      <w:r w:rsidRPr="00E50EE2">
        <w:rPr>
          <w:rFonts w:ascii="Times New Roman" w:hAnsi="Times New Roman" w:cs="Times New Roman"/>
        </w:rPr>
        <w:t>intermuiža</w:t>
      </w:r>
      <w:proofErr w:type="spellEnd"/>
      <w:r w:rsidR="00062392" w:rsidRPr="00E50EE2">
        <w:rPr>
          <w:rFonts w:ascii="Times New Roman" w:hAnsi="Times New Roman" w:cs="Times New Roman"/>
        </w:rPr>
        <w:t>” VSIA</w:t>
      </w:r>
      <w:r w:rsidRPr="00E50EE2">
        <w:rPr>
          <w:rFonts w:ascii="Times New Roman" w:hAnsi="Times New Roman" w:cs="Times New Roman"/>
        </w:rPr>
        <w:t>, B</w:t>
      </w:r>
      <w:r w:rsidR="00062392" w:rsidRPr="00E50EE2">
        <w:rPr>
          <w:rFonts w:ascii="Times New Roman" w:hAnsi="Times New Roman" w:cs="Times New Roman"/>
        </w:rPr>
        <w:t>ērnu psihoneiroloģiskā slimnīca</w:t>
      </w:r>
      <w:r w:rsidRPr="00E50EE2">
        <w:rPr>
          <w:rFonts w:ascii="Times New Roman" w:hAnsi="Times New Roman" w:cs="Times New Roman"/>
        </w:rPr>
        <w:t xml:space="preserve"> </w:t>
      </w:r>
      <w:r w:rsidR="00062392" w:rsidRPr="00E50EE2">
        <w:rPr>
          <w:rFonts w:ascii="Times New Roman" w:hAnsi="Times New Roman" w:cs="Times New Roman"/>
        </w:rPr>
        <w:t>“</w:t>
      </w:r>
      <w:r w:rsidRPr="00E50EE2">
        <w:rPr>
          <w:rFonts w:ascii="Times New Roman" w:hAnsi="Times New Roman" w:cs="Times New Roman"/>
        </w:rPr>
        <w:t>Ainaži</w:t>
      </w:r>
      <w:r w:rsidR="00062392" w:rsidRPr="00E50EE2">
        <w:rPr>
          <w:rFonts w:ascii="Times New Roman" w:hAnsi="Times New Roman" w:cs="Times New Roman"/>
        </w:rPr>
        <w:t>” VSIA</w:t>
      </w:r>
      <w:r w:rsidRPr="00E50EE2">
        <w:rPr>
          <w:rFonts w:ascii="Times New Roman" w:hAnsi="Times New Roman" w:cs="Times New Roman"/>
        </w:rPr>
        <w:t>) kultūrvēsturisko telpu konceptus un attīstības plānus.</w:t>
      </w:r>
    </w:p>
    <w:p w14:paraId="6F0446C8" w14:textId="77777777" w:rsidR="00E50EE2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t>Izstrādāt NPVC vienotu kultūrvēsturiskās telpas un mantojuma attīstības un popularizēšanas plānu, sniedzot rekomendācijas katras slimnīcas specifisko attīstības plānu griezumā.</w:t>
      </w:r>
    </w:p>
    <w:p w14:paraId="5FAF07B7" w14:textId="39D30219" w:rsidR="00F55F2E" w:rsidRDefault="00BD04F1" w:rsidP="00E50EE2">
      <w:pPr>
        <w:pStyle w:val="ListParagraph"/>
        <w:numPr>
          <w:ilvl w:val="2"/>
          <w:numId w:val="7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E50EE2">
        <w:rPr>
          <w:rFonts w:ascii="Times New Roman" w:hAnsi="Times New Roman" w:cs="Times New Roman"/>
        </w:rPr>
        <w:lastRenderedPageBreak/>
        <w:t xml:space="preserve">Sniegt rekomendācijas </w:t>
      </w:r>
      <w:r w:rsidR="00062392" w:rsidRPr="00E50EE2">
        <w:rPr>
          <w:rFonts w:ascii="Times New Roman" w:hAnsi="Times New Roman" w:cs="Times New Roman"/>
        </w:rPr>
        <w:t xml:space="preserve">par </w:t>
      </w:r>
      <w:r w:rsidRPr="00E50EE2">
        <w:rPr>
          <w:rFonts w:ascii="Times New Roman" w:hAnsi="Times New Roman" w:cs="Times New Roman"/>
        </w:rPr>
        <w:t>NPVC vienotās kultūrvēsturiskās telpas un mantojuma turpmākās attīstības finansēšanas iespējām.</w:t>
      </w:r>
    </w:p>
    <w:p w14:paraId="164A3B78" w14:textId="77777777" w:rsidR="00572E40" w:rsidRDefault="00572E40" w:rsidP="00572E40">
      <w:pPr>
        <w:pStyle w:val="ListParagraph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</w:rPr>
      </w:pPr>
    </w:p>
    <w:p w14:paraId="671E0752" w14:textId="52DF3C9D" w:rsidR="00572E40" w:rsidRPr="00572E40" w:rsidRDefault="00572E40" w:rsidP="00572E40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572E40">
        <w:rPr>
          <w:rFonts w:ascii="Times New Roman" w:hAnsi="Times New Roman" w:cs="Times New Roman"/>
          <w:b/>
          <w:bCs/>
        </w:rPr>
        <w:t>DARBA IZPILDES TERMIŅŠ</w:t>
      </w:r>
    </w:p>
    <w:p w14:paraId="011DABBA" w14:textId="7184CA55" w:rsidR="00572E40" w:rsidRDefault="00CB0821" w:rsidP="00572E4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Pakalpojums tiek sniegts pēc NPVC nepieciešamības, nepārtraukti. </w:t>
      </w:r>
      <w:r w:rsidR="002324B1" w:rsidRPr="002324B1">
        <w:rPr>
          <w:rFonts w:ascii="Times New Roman" w:hAnsi="Times New Roman" w:cs="Times New Roman"/>
        </w:rPr>
        <w:t>Pakalpojuma sniegšanas termiņš līdz 2026. gada 31. decembrim</w:t>
      </w:r>
      <w:r w:rsidR="00572E40">
        <w:rPr>
          <w:rFonts w:ascii="Times New Roman" w:hAnsi="Times New Roman" w:cs="Times New Roman"/>
        </w:rPr>
        <w:t>.</w:t>
      </w:r>
    </w:p>
    <w:p w14:paraId="4542715A" w14:textId="77777777" w:rsidR="00572E40" w:rsidRDefault="00572E40" w:rsidP="00572E40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DF3C89E" w14:textId="65C6B758" w:rsidR="00E50EE2" w:rsidRPr="00E50EE2" w:rsidRDefault="00E50EE2" w:rsidP="00E50EE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50EE2">
        <w:rPr>
          <w:rFonts w:ascii="Times New Roman" w:hAnsi="Times New Roman" w:cs="Times New Roman"/>
          <w:b/>
          <w:bCs/>
          <w:i/>
          <w:iCs/>
        </w:rPr>
        <w:t xml:space="preserve">Pielikumā (2): </w:t>
      </w:r>
    </w:p>
    <w:p w14:paraId="7B03293E" w14:textId="4BAD88F5" w:rsidR="00E50EE2" w:rsidRDefault="00E50EE2" w:rsidP="00E50EE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Pieteikums dalībai cenu aptaujā </w:t>
      </w:r>
      <w:r w:rsidRPr="00E50EE2">
        <w:rPr>
          <w:rFonts w:ascii="Times New Roman" w:hAnsi="Times New Roman" w:cs="Times New Roman"/>
          <w:i/>
          <w:iCs/>
        </w:rPr>
        <w:t>(forma)</w:t>
      </w:r>
    </w:p>
    <w:p w14:paraId="19934E0A" w14:textId="59C8B609" w:rsidR="00E50EE2" w:rsidRPr="00E50EE2" w:rsidRDefault="00E50EE2" w:rsidP="00E50EE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Finanšu piedāvājuma forma</w:t>
      </w:r>
    </w:p>
    <w:sectPr w:rsidR="00E50EE2" w:rsidRPr="00E50EE2" w:rsidSect="00E50EE2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D6B9" w14:textId="77777777" w:rsidR="0097759F" w:rsidRDefault="0097759F" w:rsidP="008C3E0C">
      <w:pPr>
        <w:spacing w:after="0" w:line="240" w:lineRule="auto"/>
      </w:pPr>
      <w:r>
        <w:separator/>
      </w:r>
    </w:p>
  </w:endnote>
  <w:endnote w:type="continuationSeparator" w:id="0">
    <w:p w14:paraId="55D7BE5B" w14:textId="77777777" w:rsidR="0097759F" w:rsidRDefault="0097759F" w:rsidP="008C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258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E3628" w14:textId="711A5C71" w:rsidR="008C3E0C" w:rsidRDefault="008C3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F757F" w14:textId="77777777" w:rsidR="008C3E0C" w:rsidRDefault="008C3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1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57F8B" w14:textId="0EF6D855" w:rsidR="00E50EE2" w:rsidRDefault="00E50E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F2399" w14:textId="77777777" w:rsidR="00E50EE2" w:rsidRDefault="00E5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299A" w14:textId="77777777" w:rsidR="0097759F" w:rsidRDefault="0097759F" w:rsidP="008C3E0C">
      <w:pPr>
        <w:spacing w:after="0" w:line="240" w:lineRule="auto"/>
      </w:pPr>
      <w:r>
        <w:separator/>
      </w:r>
    </w:p>
  </w:footnote>
  <w:footnote w:type="continuationSeparator" w:id="0">
    <w:p w14:paraId="3AC9C16B" w14:textId="77777777" w:rsidR="0097759F" w:rsidRDefault="0097759F" w:rsidP="008C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967B" w14:textId="074F8FF2" w:rsidR="00062392" w:rsidRDefault="00062392" w:rsidP="00062392">
    <w:pPr>
      <w:pStyle w:val="Header"/>
      <w:jc w:val="center"/>
    </w:pPr>
    <w:r w:rsidRPr="00503263">
      <w:rPr>
        <w:noProof/>
      </w:rPr>
      <w:drawing>
        <wp:inline distT="0" distB="0" distL="0" distR="0" wp14:anchorId="1251FA47" wp14:editId="6DFB3495">
          <wp:extent cx="838200" cy="698500"/>
          <wp:effectExtent l="0" t="0" r="0" b="6350"/>
          <wp:docPr id="903090900" name="Picture 903090900" descr="A purple butterfly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90900" name="Picture 903090900" descr="A purple butterfly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333" cy="69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C9D"/>
    <w:multiLevelType w:val="multilevel"/>
    <w:tmpl w:val="E23C9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3047B1"/>
    <w:multiLevelType w:val="multilevel"/>
    <w:tmpl w:val="4BE2B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DC044F"/>
    <w:multiLevelType w:val="multilevel"/>
    <w:tmpl w:val="0B5C24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A1533"/>
    <w:multiLevelType w:val="multilevel"/>
    <w:tmpl w:val="829E4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  <w:b w:val="0"/>
      </w:rPr>
    </w:lvl>
  </w:abstractNum>
  <w:abstractNum w:abstractNumId="4" w15:restartNumberingAfterBreak="0">
    <w:nsid w:val="683C1910"/>
    <w:multiLevelType w:val="multilevel"/>
    <w:tmpl w:val="150AA4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ascii="Times New Roman" w:eastAsiaTheme="minorHAnsi" w:hAnsi="Times New Roman" w:cs="Times New Roman"/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772C13E0"/>
    <w:multiLevelType w:val="hybridMultilevel"/>
    <w:tmpl w:val="490819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D04DB"/>
    <w:multiLevelType w:val="hybridMultilevel"/>
    <w:tmpl w:val="385C743A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76C95"/>
    <w:multiLevelType w:val="multilevel"/>
    <w:tmpl w:val="B39287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8149802">
    <w:abstractNumId w:val="4"/>
  </w:num>
  <w:num w:numId="2" w16cid:durableId="707876843">
    <w:abstractNumId w:val="6"/>
  </w:num>
  <w:num w:numId="3" w16cid:durableId="952706051">
    <w:abstractNumId w:val="1"/>
  </w:num>
  <w:num w:numId="4" w16cid:durableId="1015810376">
    <w:abstractNumId w:val="7"/>
  </w:num>
  <w:num w:numId="5" w16cid:durableId="1042942945">
    <w:abstractNumId w:val="2"/>
  </w:num>
  <w:num w:numId="6" w16cid:durableId="1683892181">
    <w:abstractNumId w:val="0"/>
  </w:num>
  <w:num w:numId="7" w16cid:durableId="1302079818">
    <w:abstractNumId w:val="3"/>
  </w:num>
  <w:num w:numId="8" w16cid:durableId="958876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35"/>
    <w:rsid w:val="00017CCF"/>
    <w:rsid w:val="00062392"/>
    <w:rsid w:val="00144060"/>
    <w:rsid w:val="00176F7D"/>
    <w:rsid w:val="002022A7"/>
    <w:rsid w:val="002324B1"/>
    <w:rsid w:val="00430713"/>
    <w:rsid w:val="004F4297"/>
    <w:rsid w:val="00572E40"/>
    <w:rsid w:val="007107F4"/>
    <w:rsid w:val="007960F9"/>
    <w:rsid w:val="007B3787"/>
    <w:rsid w:val="007D29DE"/>
    <w:rsid w:val="008B5098"/>
    <w:rsid w:val="008C3E0C"/>
    <w:rsid w:val="0097759F"/>
    <w:rsid w:val="009E6111"/>
    <w:rsid w:val="00AC1193"/>
    <w:rsid w:val="00AD76A6"/>
    <w:rsid w:val="00AF36A7"/>
    <w:rsid w:val="00B25CF7"/>
    <w:rsid w:val="00BD04F1"/>
    <w:rsid w:val="00C25FC0"/>
    <w:rsid w:val="00C4377F"/>
    <w:rsid w:val="00C63BD5"/>
    <w:rsid w:val="00CA5E23"/>
    <w:rsid w:val="00CB0821"/>
    <w:rsid w:val="00CF7B1C"/>
    <w:rsid w:val="00D659AC"/>
    <w:rsid w:val="00DA4A35"/>
    <w:rsid w:val="00DB1179"/>
    <w:rsid w:val="00E03761"/>
    <w:rsid w:val="00E101EB"/>
    <w:rsid w:val="00E50EE2"/>
    <w:rsid w:val="00EE7899"/>
    <w:rsid w:val="00F1748E"/>
    <w:rsid w:val="00F515D2"/>
    <w:rsid w:val="00F55F2E"/>
    <w:rsid w:val="00F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A1B2"/>
  <w15:chartTrackingRefBased/>
  <w15:docId w15:val="{FE694B31-8F45-403B-B89E-F24BD45D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A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0C"/>
  </w:style>
  <w:style w:type="paragraph" w:styleId="Footer">
    <w:name w:val="footer"/>
    <w:basedOn w:val="Normal"/>
    <w:link w:val="FooterChar"/>
    <w:uiPriority w:val="99"/>
    <w:unhideWhenUsed/>
    <w:rsid w:val="008C3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0C"/>
  </w:style>
  <w:style w:type="character" w:styleId="Hyperlink">
    <w:name w:val="Hyperlink"/>
    <w:basedOn w:val="DefaultParagraphFont"/>
    <w:uiPriority w:val="99"/>
    <w:unhideWhenUsed/>
    <w:rsid w:val="00AF36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veide@npvc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ED83-153E-488E-8F3D-B6CEC650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Neļķe</dc:creator>
  <cp:keywords/>
  <dc:description/>
  <cp:lastModifiedBy>Sanita Lauceniece</cp:lastModifiedBy>
  <cp:revision>4</cp:revision>
  <dcterms:created xsi:type="dcterms:W3CDTF">2026-06-12T12:47:00Z</dcterms:created>
  <dcterms:modified xsi:type="dcterms:W3CDTF">2026-06-12T12:53:00Z</dcterms:modified>
</cp:coreProperties>
</file>